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D84" w:rsidRPr="00BF7D84" w:rsidRDefault="00BF7D84" w:rsidP="00BF7D84">
      <w:pPr>
        <w:spacing w:after="0"/>
        <w:jc w:val="center"/>
        <w:rPr>
          <w:rFonts w:ascii="Times New Roman" w:hAnsi="Times New Roman" w:cs="Times New Roman"/>
          <w:b/>
          <w:sz w:val="24"/>
          <w:szCs w:val="24"/>
        </w:rPr>
      </w:pPr>
      <w:r w:rsidRPr="00BF7D84">
        <w:rPr>
          <w:rFonts w:ascii="Times New Roman" w:hAnsi="Times New Roman" w:cs="Times New Roman"/>
          <w:b/>
          <w:sz w:val="24"/>
          <w:szCs w:val="24"/>
        </w:rPr>
        <w:t>KIRKLARELİ ÜNİVERSİTESİ</w:t>
      </w:r>
    </w:p>
    <w:p w:rsidR="00BF7D84" w:rsidRPr="00BF7D84" w:rsidRDefault="00BF7D84" w:rsidP="00BF7D84">
      <w:pPr>
        <w:spacing w:after="0"/>
        <w:jc w:val="center"/>
        <w:rPr>
          <w:rFonts w:ascii="Times New Roman" w:hAnsi="Times New Roman" w:cs="Times New Roman"/>
          <w:b/>
          <w:sz w:val="24"/>
          <w:szCs w:val="24"/>
        </w:rPr>
      </w:pPr>
      <w:r w:rsidRPr="00BF7D84">
        <w:rPr>
          <w:rFonts w:ascii="Times New Roman" w:hAnsi="Times New Roman" w:cs="Times New Roman"/>
          <w:b/>
          <w:sz w:val="24"/>
          <w:szCs w:val="24"/>
        </w:rPr>
        <w:t>ÖN LİSANS VE LİSANS EĞİTİM VE ÖĞRETİM YÖNETMELİĞİ</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center"/>
        <w:rPr>
          <w:rFonts w:ascii="Times New Roman" w:hAnsi="Times New Roman" w:cs="Times New Roman"/>
          <w:b/>
          <w:sz w:val="24"/>
          <w:szCs w:val="24"/>
        </w:rPr>
      </w:pPr>
      <w:r w:rsidRPr="00BF7D84">
        <w:rPr>
          <w:rFonts w:ascii="Times New Roman" w:hAnsi="Times New Roman" w:cs="Times New Roman"/>
          <w:b/>
          <w:sz w:val="24"/>
          <w:szCs w:val="24"/>
        </w:rPr>
        <w:t>BİRİNCİ BÖLÜM</w:t>
      </w:r>
    </w:p>
    <w:p w:rsidR="00BF7D84" w:rsidRPr="00BF7D84" w:rsidRDefault="00BF7D84" w:rsidP="00BF7D84">
      <w:pPr>
        <w:spacing w:after="0"/>
        <w:jc w:val="center"/>
        <w:rPr>
          <w:rFonts w:ascii="Times New Roman" w:hAnsi="Times New Roman" w:cs="Times New Roman"/>
          <w:b/>
          <w:sz w:val="24"/>
          <w:szCs w:val="24"/>
        </w:rPr>
      </w:pPr>
      <w:r w:rsidRPr="00BF7D84">
        <w:rPr>
          <w:rFonts w:ascii="Times New Roman" w:hAnsi="Times New Roman" w:cs="Times New Roman"/>
          <w:b/>
          <w:sz w:val="24"/>
          <w:szCs w:val="24"/>
        </w:rPr>
        <w:t>Amaç, Kapsam, Dayanak ve Tanımlar</w:t>
      </w:r>
    </w:p>
    <w:p w:rsidR="00BF7D84" w:rsidRPr="00BF7D84" w:rsidRDefault="00BF7D84" w:rsidP="00BF7D84">
      <w:pPr>
        <w:spacing w:after="0"/>
        <w:jc w:val="both"/>
        <w:rPr>
          <w:rFonts w:ascii="Times New Roman" w:hAnsi="Times New Roman" w:cs="Times New Roman"/>
          <w:b/>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Amaç</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1 –</w:t>
      </w:r>
      <w:r w:rsidRPr="00BF7D84">
        <w:rPr>
          <w:rFonts w:ascii="Times New Roman" w:hAnsi="Times New Roman" w:cs="Times New Roman"/>
          <w:sz w:val="24"/>
          <w:szCs w:val="24"/>
        </w:rPr>
        <w:t xml:space="preserve"> (1) Bu Yönetmeliğin amacı; Kırklareli Üniversitesine bağlı fakülte, yüksekokul ve meslek yüksekokulları programlarındaki kayıt, eğitim-öğretim, sınavlar, değerlendirme, mezuniyet ve diplomalara ilişkin esasları düzenlemektir.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Kapsam</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2 –</w:t>
      </w:r>
      <w:r w:rsidRPr="00BF7D84">
        <w:rPr>
          <w:rFonts w:ascii="Times New Roman" w:hAnsi="Times New Roman" w:cs="Times New Roman"/>
          <w:sz w:val="24"/>
          <w:szCs w:val="24"/>
        </w:rPr>
        <w:t xml:space="preserve"> (1) Bu Yönetmelik; Kırklareli Üniversitesine bağlı fakülte, yüksekokul ve meslek yüksekokulları programlarındaki kayıt, eğitim-öğretim, sınavlar, değerlendirme, mezuniyet ve diplomalar ile ilgili hükümleri kapsar.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Dayanak</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3 –</w:t>
      </w:r>
      <w:r w:rsidRPr="00BF7D84">
        <w:rPr>
          <w:rFonts w:ascii="Times New Roman" w:hAnsi="Times New Roman" w:cs="Times New Roman"/>
          <w:sz w:val="24"/>
          <w:szCs w:val="24"/>
        </w:rPr>
        <w:t xml:space="preserve"> (1) Bu Yönetmelik; 4/11/1981 tarihli ve 2547 sayılı Yükseköğretim Kanununun 14 üncü maddesi ile 44 üncü maddesine dayanılarak hazırlanmıştır.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Tanımlar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4 –</w:t>
      </w:r>
      <w:r w:rsidRPr="00BF7D84">
        <w:rPr>
          <w:rFonts w:ascii="Times New Roman" w:hAnsi="Times New Roman" w:cs="Times New Roman"/>
          <w:sz w:val="24"/>
          <w:szCs w:val="24"/>
        </w:rPr>
        <w:t xml:space="preserve"> (1) Bu Yönetmelikte geçen;</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 Birim: Kırklareli Üniversitesine bağlı fakülte, yüksekokul ve meslek yüksekokullarını,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b) Dekan: Kırklareli Üniversitesine bağlı fakültelerin dekanlarını,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c) Fakülte: Kırklareli Üniversitesine bağlı fakülteleri,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ç) İlgili kurul: Kırklareli Üniversitesine bağlı fakülte/yüksekokul/meslek yüksekokulu kurullarını,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d) İlgili yönetim kurulu: Kırklareli Üniversitesine bağlı fakülte/yüksekokul/meslek yüksekokulu yönetim kurullarını,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e) Lisans öğrencisi: Kırklareli Üniversitesine bağlı fakülte/yüksekokul öğrencilerini,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f) Meslek Yüksekokulu: Kırklareli Üniversitesine bağlı meslek yüksekokullarını,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g) Müdür: Yüksekokul/meslek yüksekokulu müdürünü,</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ğ) Ön lisans öğrencisi: Kırklareli Üniversitesine bağlı meslek yüksekokulu öğrencilerini,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h) Rektör: Kırklareli Üniversitesi Rektörünü,</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ı) Senato: Kırklareli Üniversitesi Senatosunu,</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i) Üniversite (KLÜ): Kırklareli Üniversitesini,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j) Üniversite Yönetim Kurulu: Kırklareli Üniversitesi Yönetim Kurulunu,</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k) YÖK: Yükseköğretim Kurulunu,</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l) Yüksekokul: Kırklareli Üniversitesine bağlı yüksekokulları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ifade eder.</w:t>
      </w:r>
    </w:p>
    <w:p w:rsidR="00BF7D84" w:rsidRPr="00BF7D84" w:rsidRDefault="00BF7D84" w:rsidP="00BF7D84">
      <w:pPr>
        <w:spacing w:after="0"/>
        <w:jc w:val="both"/>
        <w:rPr>
          <w:rFonts w:ascii="Times New Roman" w:hAnsi="Times New Roman" w:cs="Times New Roman"/>
          <w:b/>
          <w:sz w:val="24"/>
          <w:szCs w:val="24"/>
        </w:rPr>
      </w:pPr>
    </w:p>
    <w:p w:rsidR="00BF7D84" w:rsidRPr="00BF7D84" w:rsidRDefault="00BF7D84" w:rsidP="00BF7D84">
      <w:pPr>
        <w:spacing w:after="0"/>
        <w:jc w:val="center"/>
        <w:rPr>
          <w:rFonts w:ascii="Times New Roman" w:hAnsi="Times New Roman" w:cs="Times New Roman"/>
          <w:b/>
          <w:sz w:val="24"/>
          <w:szCs w:val="24"/>
        </w:rPr>
      </w:pPr>
      <w:r w:rsidRPr="00BF7D84">
        <w:rPr>
          <w:rFonts w:ascii="Times New Roman" w:hAnsi="Times New Roman" w:cs="Times New Roman"/>
          <w:b/>
          <w:sz w:val="24"/>
          <w:szCs w:val="24"/>
        </w:rPr>
        <w:lastRenderedPageBreak/>
        <w:t>İKİNCİ BÖLÜM</w:t>
      </w:r>
    </w:p>
    <w:p w:rsidR="00BF7D84" w:rsidRPr="00BF7D84" w:rsidRDefault="00BF7D84" w:rsidP="00BF7D84">
      <w:pPr>
        <w:spacing w:after="0"/>
        <w:jc w:val="center"/>
        <w:rPr>
          <w:rFonts w:ascii="Times New Roman" w:hAnsi="Times New Roman" w:cs="Times New Roman"/>
          <w:b/>
          <w:sz w:val="24"/>
          <w:szCs w:val="24"/>
        </w:rPr>
      </w:pPr>
      <w:r w:rsidRPr="00BF7D84">
        <w:rPr>
          <w:rFonts w:ascii="Times New Roman" w:hAnsi="Times New Roman" w:cs="Times New Roman"/>
          <w:b/>
          <w:sz w:val="24"/>
          <w:szCs w:val="24"/>
        </w:rPr>
        <w:t>Öğrenci Kabul, Kayıt, Katkı Payı ve Öğrenim Ücreti,</w:t>
      </w:r>
    </w:p>
    <w:p w:rsidR="00BF7D84" w:rsidRPr="00BF7D84" w:rsidRDefault="00BF7D84" w:rsidP="00BF7D84">
      <w:pPr>
        <w:spacing w:after="0"/>
        <w:jc w:val="center"/>
        <w:rPr>
          <w:rFonts w:ascii="Times New Roman" w:hAnsi="Times New Roman" w:cs="Times New Roman"/>
          <w:b/>
          <w:sz w:val="24"/>
          <w:szCs w:val="24"/>
        </w:rPr>
      </w:pPr>
      <w:r w:rsidRPr="00BF7D84">
        <w:rPr>
          <w:rFonts w:ascii="Times New Roman" w:hAnsi="Times New Roman" w:cs="Times New Roman"/>
          <w:b/>
          <w:sz w:val="24"/>
          <w:szCs w:val="24"/>
        </w:rPr>
        <w:t>Kimlik Kartına İlişkin Esaslar</w:t>
      </w:r>
    </w:p>
    <w:p w:rsidR="00BF7D84" w:rsidRPr="00BF7D84" w:rsidRDefault="00BF7D84" w:rsidP="00BF7D84">
      <w:pPr>
        <w:spacing w:after="0"/>
        <w:jc w:val="both"/>
        <w:rPr>
          <w:rFonts w:ascii="Times New Roman" w:hAnsi="Times New Roman" w:cs="Times New Roman"/>
          <w:b/>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Öğrenci sayıları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5 –</w:t>
      </w:r>
      <w:r w:rsidRPr="00BF7D84">
        <w:rPr>
          <w:rFonts w:ascii="Times New Roman" w:hAnsi="Times New Roman" w:cs="Times New Roman"/>
          <w:sz w:val="24"/>
          <w:szCs w:val="24"/>
        </w:rPr>
        <w:t xml:space="preserve"> (1) Üniversiteye bağlı birimlerin ilk yarıyılına alınacak öğrenci sayıları ve giriş koşulları, ilgili kurumun önerisi ve Senatonun kararı doğrultusunda YÖK tarafından belirlenir.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Öğrenci kabulü</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6 –</w:t>
      </w:r>
      <w:r w:rsidRPr="00BF7D84">
        <w:rPr>
          <w:rFonts w:ascii="Times New Roman" w:hAnsi="Times New Roman" w:cs="Times New Roman"/>
          <w:sz w:val="24"/>
          <w:szCs w:val="24"/>
        </w:rPr>
        <w:t xml:space="preserve"> (1) (Değişik: RG-5/11/2011-28106) Üniversiteye bağlı birimlerdeki ön lisans ve lisans programlarına öğrenci kabulü, Yükseköğretim Kurulunun uygun göreceği şekilde Ölçme, Seçme ve Yerleştirme Merkezi (ÖSYM) tarafından düzenlenen esaslara göre yapılır.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(2) Özel yetenek gerektiren programlara başvurular, doğrudan programın bağlı bulunduğu fakülte/yüksekokula yapılır. Sınav ve değerlendirme işlemleri ile aranacak genel ve özel şartlar, ilgili kurulun görüşü alınarak Senato tarafından belirlenir, ilgili birim tarafından yürütülür. </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Kesin kayıt işlemleri</w:t>
      </w: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 xml:space="preserve">MADDE 7 – </w:t>
      </w:r>
      <w:r w:rsidRPr="00BF7D84">
        <w:rPr>
          <w:rFonts w:ascii="Times New Roman" w:hAnsi="Times New Roman" w:cs="Times New Roman"/>
          <w:sz w:val="24"/>
          <w:szCs w:val="24"/>
        </w:rPr>
        <w:t>(1) (Değişik: RG-15/8/2015-29446) Bu Yönetmelik kapsamındaki fakülte, yüksekokul ve meslek yüksekokulu programlarına kesin kayıt yaptırabilmek için; ÖSYM tarafından ilgili birime yerleştirilmiş olmak gerekir. Posta ile başvuru kabul edilmez. Zorunlu hallerde, on sekiz yaşından küçük olanların kanuni temsilcileri, on sekiz yaşından büyük olanların yetkili kıldıkları kişiler aracılığı ile öğrenci adına kayıt yaptırılabilir.</w:t>
      </w: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sz w:val="24"/>
          <w:szCs w:val="24"/>
        </w:rPr>
        <w:t>(2) (Değişik: RG-15/8/2015-29446) Üniversiteye kesin kayıt yaptırmaya hak kazanan öğrenci adayları, YÖK ve Üniversite Yönetim Kurulu tarafından belirlenen esaslara göre ilan edilen süreler içinde, ÖSYM ve Üniversite tarafından belirlenip duyurulan belgeler ile kayıt bürosuna bizzat başvururlar veya dileyen öğrenciler e-devlet kapısından kaydolabilir.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(Değişik: RG-5/11/2011-28106) Öğrenci adaylarından, kayıt için istenen belgelerin aslı veya Üniversite tarafından onaylı örneği kabul edilir. Askerlik durumu ve adli sicil kaydına ilişkin olarak ise adayın beyanına dayanılarak işlem yapılır. Eksik veya yeterli olmayan belgelerle kayıt yapılmaz. Belirlenen tarihler arasında kesin kaydını yaptırmayan adaylar herhangi bir hak iddia edemez. Özel yetenek sınavı sonucu öğrenci alan bölüm ve programlara akademik takvimde belirtilen gün ve saatte kesin kaydını yaptırmayan aday öğrenciler kayıt haklarını kaybederler ve yerlerine yedek adaylar alınır.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(4) (Değişik: RG-5/11/2011-28106) Belgelerinde noksanlık veya tahrifat olanların kesin kayıtları yapılmış olsa bile iptal edilir. Söz konusu öğrencilere, üniversiteden mezun oldukları için verilen diploma ve mezuniyet belgeleri iptal edilir ve haklarında kanuni işlem yapılır.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(5) Yabancı uyruklu öğrencilerin Üniversiteye kayıtları, ilgili mevzuat hükümleri ile Senato tarafından belirlenen esaslar çerçevesinde yapılır.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(6) (Mülga: RG-23/10/2017-30219)</w:t>
      </w: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lastRenderedPageBreak/>
        <w:t>Kayıt yenileme</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8 –</w:t>
      </w:r>
      <w:r w:rsidRPr="00BF7D84">
        <w:rPr>
          <w:rFonts w:ascii="Times New Roman" w:hAnsi="Times New Roman" w:cs="Times New Roman"/>
          <w:sz w:val="24"/>
          <w:szCs w:val="24"/>
        </w:rPr>
        <w:t xml:space="preserve"> (1) (Değişik: RG-5/11/2011-28106) Kayıt yenileme süresi yarıyılın başlangıcından önceki haftadır. Öğrenciler her yarıyıl başında ve akademik takvimde belirtilen süreler içinde, ilgili mevzuatla belirlenen miktar ve esaslara göre katkı payı veya öğrenim ücretini ödeyerek bilgisayar ortamında danışmanından onay alarak derslere kayıtlarını yaptırmak zorundadır. Öğrenci, kaydını kendisi yaptırmakla yükümlüdür ve tüm kayıt yenileme işleminden sorumludur. Yarıyıl başlangıç tarihinden itibaren ilk hafta içinde danışmanının onayı ile öğrenci alacağı dersleri değiştirebilir.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(Değişik: RG-20/09/2018-30541) Mazeretleri dolayısıyla kayıt yenileyemeyen ve mazeretleri ilgili yönetim kurullarınca kabul edilen öğrenciler, kayıt yenileme işlemini yarıyılın ilk haftasının sonuna kadar, uzaktan eğitim programlarında ise eğitim-öğretimin başladığı tarihten itibaren bir aylık süre içinde yaptırabilir. Mazeretli kayıt yaptıran öğrencilerin, kayıt yaptırdıkları tarihe kadar geçen süreleri devamsızlıktan sayılır. Belirtilen süreden sonra teslim edilen kayıt formları danışmanlarca işleme alınmaz ve öğrencilerin kayıtları yenilenmez.</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(Değişik: RG-5/11/2011-28106) Her öğretim yılında ilgili mevzuatla belirlenen miktar ve esaslara göre katkı payı veya öğrenim ücretini ödemeyen öğrencinin kaydı yapılmaz veya yenilenmez. İkinci öğretim öğrencileri, ücretlerini her yıl ilgili mevzuatla belirlenen esaslar çerçevesinde öderler. Bu esaslar çerçevesinde ikinci öğretim ücretlerini ödemeyen öğrencilerin derse yazılma işlemi iptal edilir. Katkı payını veya öğrenim ücretini ödeyip süresi içerisinde kayıt yenileme formunu öğrenci işlerine teslim etmeyen öğrencilerin kayıt yenileme işlemi yapılmış sayılmaz.</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(4) Kayıt yenilemesi yapılmayan öğrenciler, ders alamaz, sınavlara giremez ve öğrencilik haklarından yararlanamazlar. Kayıtlarını yenilemedikleri yarıyıl/yıl öğrenim süresinden sayılır.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(5) (Değişik: RG-23/10/2017-30219) Kayıt yenileme ve yıl içi sınavlarında geçerli mazeretler; tabii afet, birinci veya ikinci derece akrabanın vefatı, sağlık ve trafik kazası ile ilgili yönetim kurulunca kabul edilen diğer mazeretlerdir. Sağlık mazeretinin kabulü için bu durumun, sağlık kuruluşlarından alınacak sağlık raporu ile belgelendirilmesi gerekir.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(6) (Mülga: RG-5/11/2011-28106)</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bCs/>
          <w:sz w:val="24"/>
          <w:szCs w:val="24"/>
        </w:rPr>
        <w:t>Katkı payı, öğrenim ücreti ve diğer ücretler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9 -</w:t>
      </w:r>
      <w:r w:rsidRPr="00BF7D84">
        <w:rPr>
          <w:rFonts w:ascii="Times New Roman" w:hAnsi="Times New Roman" w:cs="Times New Roman"/>
          <w:sz w:val="24"/>
          <w:szCs w:val="24"/>
        </w:rPr>
        <w:t xml:space="preserve"> (1) (Değişik: RG-15/8/2015-29446) Bakanlar Kurulu Kararı ve 2547 sayılı Kanunun 46 ncı maddesi çerçevesinde belirlenen katkı payları, öğrenim ücretleri ile diğer ücretler Üniversite Yönetim Kurulu tarafından belirlenir.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 (2) Üniversiteye bağlı birimlerde öğrencilerden alınacak katkı payı/öğrenim ücreti ilgili mevzuat hükümleriyle belirlenen esaslara göre alınır. 2547 sayılı Kanunun 46 ncı maddesi gereğince tespit edilen katkı payını/öğrenim ücretlerini ödemeyenler ve mazeretleri ilgili yönetim kurulunca kabul edilmeyenler o dönem için kayıt yaptıramaz ve öğrencilik haklarından yararlanamaz. Bu durumdaki öğrencilerin sağlık hizmetleri üniversite tarafından </w:t>
      </w:r>
      <w:r w:rsidRPr="00BF7D84">
        <w:rPr>
          <w:rFonts w:ascii="Times New Roman" w:hAnsi="Times New Roman" w:cs="Times New Roman"/>
          <w:sz w:val="24"/>
          <w:szCs w:val="24"/>
        </w:rPr>
        <w:lastRenderedPageBreak/>
        <w:t>karşılanmaz, askerlikle ilgili işlemler askerlik şubesine bildirilir ve bu dönemler için öğrenci belgesi verilmez. Her ne sebeple olursa olsun alınan katkı payı/öğrenim ücreti iade edilmez.</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(Mülga: RG-23/10/2017-30219)</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(4) (Mülga: RG-23/10/2017-30219)</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(5) (Mülga: RG-23/10/2017-30219)</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(6) (Mülga: RG-23/10/2017-30219)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(7) Hazırlık sınıfı hariç, bulundukları bölümde her bir dönem için belirlenen asgari derslerden başarılı olan ve bu dersleri alan öğrencilerin başarı ortalamasına göre dönem sonu itibariyle yapılacak sıralamada ilk % 10’a giren ikinci öğretim öğrencileri, bir sonraki dönemde birinci öğretim öğrencilerinin ödeyecekleri öğrenci katkı payı kadar öğrenim ücreti öder.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(8) (Mülga: RG-23/10/2017-30219)</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Kimlik kartı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10 –</w:t>
      </w:r>
      <w:r w:rsidRPr="00BF7D84">
        <w:rPr>
          <w:rFonts w:ascii="Times New Roman" w:hAnsi="Times New Roman" w:cs="Times New Roman"/>
          <w:sz w:val="24"/>
          <w:szCs w:val="24"/>
        </w:rPr>
        <w:t xml:space="preserve"> (1) (Değişik: RG-5/11/2011-28106) Bu Yönetmelik hükümlerine göre katkı payını/öğrenim ücretini yatırarak Üniversiteye kesin kayıt yaptıran veya kaydını yenileyen öğrenciye, üzerinde geçerlilik süresi belirtilmiş fotoğraflı bir kimlik kartı verilir. Öğrenci kimlik kartı, her akademik yıl başında bandrol yapıştırılmak koşulu ile öğrenimi süresince geçerlidir. Üniversiteden ayrılan, çıkarılan, kaydı silinen veya mezun olan öğrencilerden geri alınan kimlik kartları öğrencilerin dosyalarında saklanır.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(Değişik: RG-23/10/2017-30219) Kimlik kartının kaybedilmesi halinde öğrencinin yazılı beyanı ve başvurusu üzerine yeni bir kimlik kartı verilir.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Kimlik kartlarının kullanılmayacak kadar yıpranması halinde, öğrencinin yazılı talebi ve eski kimlik kartının iadesi koşuluyla öğrenciye yeni kimlik kartı düzenlenir.</w:t>
      </w:r>
    </w:p>
    <w:p w:rsidR="00BF7D84" w:rsidRPr="00BF7D84" w:rsidRDefault="00BF7D84" w:rsidP="00BF7D84">
      <w:pPr>
        <w:spacing w:after="0"/>
        <w:jc w:val="both"/>
        <w:rPr>
          <w:rFonts w:ascii="Times New Roman" w:hAnsi="Times New Roman" w:cs="Times New Roman"/>
          <w:b/>
          <w:sz w:val="24"/>
          <w:szCs w:val="24"/>
        </w:rPr>
      </w:pPr>
    </w:p>
    <w:p w:rsidR="00BF7D84" w:rsidRPr="00BF7D84" w:rsidRDefault="00BF7D84" w:rsidP="00BF7D84">
      <w:pPr>
        <w:spacing w:after="0"/>
        <w:jc w:val="center"/>
        <w:rPr>
          <w:rFonts w:ascii="Times New Roman" w:hAnsi="Times New Roman" w:cs="Times New Roman"/>
          <w:b/>
          <w:sz w:val="24"/>
          <w:szCs w:val="24"/>
        </w:rPr>
      </w:pPr>
      <w:r w:rsidRPr="00BF7D84">
        <w:rPr>
          <w:rFonts w:ascii="Times New Roman" w:hAnsi="Times New Roman" w:cs="Times New Roman"/>
          <w:b/>
          <w:sz w:val="24"/>
          <w:szCs w:val="24"/>
        </w:rPr>
        <w:t>ÜÇÜNCÜ BÖLÜM</w:t>
      </w:r>
    </w:p>
    <w:p w:rsidR="00BF7D84" w:rsidRPr="00BF7D84" w:rsidRDefault="00BF7D84" w:rsidP="00BF7D84">
      <w:pPr>
        <w:spacing w:after="0"/>
        <w:jc w:val="center"/>
        <w:rPr>
          <w:rFonts w:ascii="Times New Roman" w:hAnsi="Times New Roman" w:cs="Times New Roman"/>
          <w:b/>
          <w:sz w:val="24"/>
          <w:szCs w:val="24"/>
        </w:rPr>
      </w:pPr>
      <w:r w:rsidRPr="00BF7D84">
        <w:rPr>
          <w:rFonts w:ascii="Times New Roman" w:hAnsi="Times New Roman" w:cs="Times New Roman"/>
          <w:b/>
          <w:sz w:val="24"/>
          <w:szCs w:val="24"/>
        </w:rPr>
        <w:t>Eğitim-Öğretime İlişkin Esaslar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Akademik takvim</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11 –</w:t>
      </w:r>
      <w:r w:rsidRPr="00BF7D84">
        <w:rPr>
          <w:rFonts w:ascii="Times New Roman" w:hAnsi="Times New Roman" w:cs="Times New Roman"/>
          <w:sz w:val="24"/>
          <w:szCs w:val="24"/>
        </w:rPr>
        <w:t xml:space="preserve"> (1) Üniversitenin tüm birimleri tarafından uygulanacak akademik takvim, ilgili kurumların önerileri göz önüne alınarak her yıl eğitim-öğretim başlamadan önce YÖK tarafından tespit edilen ilkeler çerçevesinde Senato tarafından belirlenir ve ilân edilir.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(2) Akademik takvim süresi güz ve bahar olmak üzere en az ondört haftalık iki yarıyıldan oluşur ve bu süre içinde eğitim-öğretim, yarıyıl esasına göre yapılır. Ancak, ilgili kurul kararı ve Senato onayı ile bazı dersler yıllık okutulabilir. Yarıyıllara, ara ve yarıyıl/yıl sonu sınav süreleri dahil değildir. Akademik yıl Senatonun belirlediği gün başlar ve izleyen eğitim-öğretim yılı başlangıcında biter. Senato gerekli gördüğü hallerde yarıyıl sürelerini uzatabilir veya kısaltabilir.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Resmi tatil günleri ders ve sınav yapılmaz. Ancak, gerekli hallerde Rektörlüğü bilgilendirmek kaydıyla ilgili kurul önerisi ve Senato onayı ile Cumartesi ve/veya Pazar günleri ile mesai saatleri dışında ders ve/veya sınav yapılabilir.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lastRenderedPageBreak/>
        <w:t>(4) (Değişik: RG-5/11/2011-28106) İlgili bölümlerin olumlu görüşü, fakülte, yüksekokul ve meslek yüksekokullarının önerisi ve Senatonun kararı ile yaz öğretimi ve uzaktan eğitim açılabilir. Yaz öğretimi ve uzaktan eğitime ilişkin esaslar Senato tarafından belirlenir.</w:t>
      </w:r>
    </w:p>
    <w:p w:rsidR="00BF7D84" w:rsidRPr="00BF7D84" w:rsidRDefault="00BF7D84" w:rsidP="00BF7D84">
      <w:pPr>
        <w:spacing w:after="0"/>
        <w:jc w:val="both"/>
        <w:rPr>
          <w:rFonts w:ascii="Times New Roman" w:hAnsi="Times New Roman" w:cs="Times New Roman"/>
          <w:b/>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Öğretim türü</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12 –</w:t>
      </w:r>
      <w:r w:rsidRPr="00BF7D84">
        <w:rPr>
          <w:rFonts w:ascii="Times New Roman" w:hAnsi="Times New Roman" w:cs="Times New Roman"/>
          <w:sz w:val="24"/>
          <w:szCs w:val="24"/>
        </w:rPr>
        <w:t xml:space="preserve"> (1) Üniversitede örgün öğretim yapılmakta olup, ayrıca ilgili kurulların kararı ve Senato onayı ile yaygın, açık öğretim, uzaktan eğitim programları, yoğunlaştırılmış yaz programı ile çift ana dal ve yan dal programı açılabilir.</w:t>
      </w:r>
    </w:p>
    <w:p w:rsidR="00BF7D84" w:rsidRPr="00BF7D84" w:rsidRDefault="00BF7D84" w:rsidP="00BF7D84">
      <w:pPr>
        <w:spacing w:after="0"/>
        <w:jc w:val="both"/>
        <w:rPr>
          <w:rFonts w:ascii="Times New Roman" w:hAnsi="Times New Roman" w:cs="Times New Roman"/>
          <w:b/>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Eğitim-öğretim süresi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13 –</w:t>
      </w:r>
      <w:r w:rsidRPr="00BF7D84">
        <w:rPr>
          <w:rFonts w:ascii="Times New Roman" w:hAnsi="Times New Roman" w:cs="Times New Roman"/>
          <w:sz w:val="24"/>
          <w:szCs w:val="24"/>
        </w:rPr>
        <w:t xml:space="preserve"> (1) Üniversitede yapılan iki yıllık ön lisans öğretiminin normal süresi dört, dört yıllık lisans öğretiminin normal süresi sekiz, beş yıllık lisans öğreniminin normal süresi on yarıyıldır. Yabancı dil hazırlık süresi bu sürelere dahil değildir.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(Değişik: RG-23/10/2017-30219) Bir yıl süreli yabancı dil hazırlık sınıfı hariç, kayıt olduğu programa ilişkin derslerin verildiği dönemden başlamak üzere, her dönem için kayıt yaptırıp yaptırmadığına bakılmaksızın ön lisans programlarını azami dört yıl, lisans programlarını azami yedi yıl içinde başarı ile tamamlayarak mezun olamayanlar hakkında, 2547 sayılı Kanunun 44 üncü maddesine göre işlem yapılır.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Lisans öğrencilerinden; mezuniyet için gerekli dersleri tamamladıktan sonra genel not ortalaması yüksek olan başarılı öğrenciler, daha kısa sürede mezun olabilir.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(4) (Değişik: RG-5/11/2011-28106) Üniversiteden süreli olarak uzaklaştırma cezası alan öğrencilerin ceza süreleri öğrenim süresinden sayılır. Sağlık raporu ile belgelendirmek kaydıyla sağlık nedeni ile kayıt, devam, uygulama ve sınav şartlarını yerine getiremeyen veya kayıt donduran öğrencilerin hakları, ilgili yönetim kurulunun kararı ile saklı tutulabilir ve kaybedilen süre, öğrenim süresinden sayılmaz.</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Derslerin kredi değeri ve saati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14 –</w:t>
      </w:r>
      <w:r w:rsidRPr="00BF7D84">
        <w:rPr>
          <w:rFonts w:ascii="Times New Roman" w:hAnsi="Times New Roman" w:cs="Times New Roman"/>
          <w:sz w:val="24"/>
          <w:szCs w:val="24"/>
        </w:rPr>
        <w:t xml:space="preserve"> (1) (Değişik: RG-23/10/2017-30219) Üniversitenin bütün bölüm ve programlarında kredili sistem uygulanır. Her dersin kredisi öğretim programında belirtilir. 2547 sayılı Kanunun 44 üncü maddesinde yer alan, ders kredilerinin hesaplanmasında Avrupa Kredi Transfer Sistemi (AKTS), Türkiye Yükseköğretim Yeterlilikler Çerçevesinde her bir düzey için belirlenen ve program bazında öngörülen bilgi, beceri ve yetkinliklerin kazandırılmasına dayalı öğrenci iş yükü esas alınır. Öğrenci iş yükü; ders saatlerinin yanı sıra laboratuvar, atölye, klinik çalışması, ödev, uygulama, proje, seminer, sunum, sınava hazırlık, sınav, staj, işyeri eğitimi gibi eğitim-öğretim etkinliklerinde harcanan bütün zamanı ifade eder. 1 kredi 25-30 saat iş yüküne karşılık gelecek şekilde tespit edilir. Türkiye Yükseköğretim Yeterlilikler Çerçevesinde yer alan 5 inci düzey (ön lisans) için 120 kredi; 6 ncı düzey (lisans) için 240 kredi esas alınır.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Senato tarafından not ortalamalarına katılmayacağı kabul edilen dersler için kredi değeri tespit edilmez. Bu derslerin sadece haftalık teorik ve uygulamalı saatleri belirtilir.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lastRenderedPageBreak/>
        <w:t>(3) Teorik ve uygulamalı derslerin her bir ders saati süresi elli dakikadır. Haftalık ders çizelgeleri, dersler arasında on dakika bırakılacak şekilde düzenlenir.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Dersler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15 –</w:t>
      </w:r>
      <w:r w:rsidRPr="00BF7D84">
        <w:rPr>
          <w:rFonts w:ascii="Times New Roman" w:hAnsi="Times New Roman" w:cs="Times New Roman"/>
          <w:sz w:val="24"/>
          <w:szCs w:val="24"/>
        </w:rPr>
        <w:t xml:space="preserve"> (1) Öğretim programındaki dersler; zorunlu dersler, ortak zorunlu dersler, seçimlik dersler, önkoşullu dersler ve önkoşul dersleri olarak gruplandırılır.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Bunlardan;</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 Zorunlu dersler: Öğrencinin kaydolduğu programda almakla yükümlü olduğu derslerdir. Eğitim-öğretim programlarındaki zorunlu ders ve zorunlu diğer faaliyetlerin kredileri, öğretim programının toplam kredisinin % 60’ından az olamaz.</w:t>
      </w:r>
    </w:p>
    <w:p w:rsidR="00BF7D84" w:rsidRPr="00BF7D84" w:rsidRDefault="00BF7D84" w:rsidP="005611B1">
      <w:pPr>
        <w:shd w:val="clear" w:color="auto" w:fill="FFFF00"/>
        <w:spacing w:after="0"/>
        <w:jc w:val="both"/>
        <w:rPr>
          <w:rFonts w:ascii="Times New Roman" w:hAnsi="Times New Roman" w:cs="Times New Roman"/>
          <w:sz w:val="24"/>
          <w:szCs w:val="24"/>
        </w:rPr>
      </w:pPr>
      <w:r w:rsidRPr="00BF7D84">
        <w:rPr>
          <w:rFonts w:ascii="Times New Roman" w:hAnsi="Times New Roman" w:cs="Times New Roman"/>
          <w:sz w:val="24"/>
          <w:szCs w:val="24"/>
        </w:rPr>
        <w:t>b) Ortak zorunlu dersler: 2547 sayılı Yükseköğretim Kanununun 5 inci maddesinin birinci fıkrasının (ı) bendinde yer alan; Atatürk İlkeleri ve İnkılâp Tarihi, Türk Dili ile Yabancı Dil dersleri zorunlu ve kredili olarak ve her biri 60 ders saatinden az olmamak üzere; ön lisans öğreniminde tercihen ilk iki yarıyıla, lisans öğreniminde tercihen ilk dört yarıyıla veya iki yarıyıla toplanmış olarak okutulur.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c) (Değişik: RG-5/11/2011-28106) Seçimlik dersler: Öğrencinin kaydolduğu programda yer alan ve öğrencinin seçimine bağlı derslerdir. Bu dersler, meslekle ilgili formasyonu tamamlayan derslerden olabileceği gibi, genel kültür veya farklı ilgi alanlarından dersler de olabilir. Eğitim-öğretim programlarındaki seçmeli dersler, mezuniyet için alınması gereken toplam kredinin en az % 25’i ve en çok % 40’ını oluşturacak biçimde düzenlenir. Zorunlu yabancı dil hazırlık programı uygulanan bölüm veya programlarda seçmeli dersler % 30’u geçmemek koşuluyla İngilizce yapılabilir ve bu derslerin sınavları da İngilizce yapılır.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ç) Senato, seçmeli dersleri niteliklerine göre Üniversite seçmeli, alan seçmeli, bölüm seçmeli dersler olarak gruplandırır. Üniversite seçmeli kümesindeki dersler, ilgili bölümün/programın yer aldığı fakülte dışındaki derslerden oluşur. Alan seçmeli kümesindeki dersler, bölümle/programla ilgili olabileceği gibi, başka bölümlerin/programların ders planlarında yer alan dersleri de içerebilir. </w:t>
      </w:r>
      <w:r w:rsidRPr="002C2BB1">
        <w:rPr>
          <w:rFonts w:ascii="Times New Roman" w:hAnsi="Times New Roman" w:cs="Times New Roman"/>
          <w:sz w:val="24"/>
          <w:szCs w:val="24"/>
          <w:highlight w:val="yellow"/>
        </w:rPr>
        <w:t>Bölüm seçmeli ders kümesi, bir bölümün/programın açtığı derslerden oluşur.</w:t>
      </w:r>
      <w:r w:rsidRPr="00BF7D84">
        <w:rPr>
          <w:rFonts w:ascii="Times New Roman" w:hAnsi="Times New Roman" w:cs="Times New Roman"/>
          <w:sz w:val="24"/>
          <w:szCs w:val="24"/>
        </w:rPr>
        <w:t xml:space="preserve"> </w:t>
      </w:r>
      <w:r w:rsidRPr="002C2BB1">
        <w:rPr>
          <w:rFonts w:ascii="Times New Roman" w:hAnsi="Times New Roman" w:cs="Times New Roman"/>
          <w:sz w:val="24"/>
          <w:szCs w:val="24"/>
          <w:highlight w:val="yellow"/>
        </w:rPr>
        <w:t>Seçmeli dersler, ilgili kurullar tarafından bölümlerin ve programların özelliği göz önünde tutularak belirlenir</w:t>
      </w:r>
      <w:r w:rsidRPr="00BF7D84">
        <w:rPr>
          <w:rFonts w:ascii="Times New Roman" w:hAnsi="Times New Roman" w:cs="Times New Roman"/>
          <w:sz w:val="24"/>
          <w:szCs w:val="24"/>
        </w:rPr>
        <w:t xml:space="preserve">. Bir bölümün Üniversite, alan, bölüm seçmeli ders kümelerinde ortak ders bulunmaz. </w:t>
      </w:r>
      <w:r w:rsidRPr="002C2BB1">
        <w:rPr>
          <w:rFonts w:ascii="Times New Roman" w:hAnsi="Times New Roman" w:cs="Times New Roman"/>
          <w:sz w:val="24"/>
          <w:szCs w:val="24"/>
          <w:highlight w:val="yellow"/>
        </w:rPr>
        <w:t>Öğrenciler seçmeli derslerden istediğini belirleyerek kayıt olabilir</w:t>
      </w:r>
      <w:r w:rsidRPr="00BF7D84">
        <w:rPr>
          <w:rFonts w:ascii="Times New Roman" w:hAnsi="Times New Roman" w:cs="Times New Roman"/>
          <w:sz w:val="24"/>
          <w:szCs w:val="24"/>
        </w:rPr>
        <w:t>. Ancak fakülte öğrencileri yüksekokul ve meslek yüksekokulu ders planlarından ders seçemez.</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d) Ön koşullu ders: Öğrencinin kayıt yaptıracağı ders; bir veya daha çok önkoşul dersinin başarı ve/veya alınma durumlarına bağlı ise bu ders önkoşullu bir derstir.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e) Ön koşul dersi: Öğrencinin ön koşullu derse kaydının, bu maddenin ikinci fıkrasında belirtilen durumlardan birine bağlı olduğu derstir.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Ön koşullu bir dersi alabilmek için ders planlarına göre önceki yarıyıllarda alınması gereken bir veya daha çok dersin başarılmış olması gerekir. Hangi dersin veya derslerin ön koşul olduğu ilgili kurulun önerisi ve Senatonun kararı ile belirlenir.</w:t>
      </w:r>
    </w:p>
    <w:p w:rsidR="00BF7D84" w:rsidRPr="00BF7D84" w:rsidRDefault="00BF7D84" w:rsidP="00BF7D84">
      <w:pPr>
        <w:spacing w:after="0"/>
        <w:jc w:val="both"/>
        <w:rPr>
          <w:rFonts w:ascii="Times New Roman" w:hAnsi="Times New Roman" w:cs="Times New Roman"/>
          <w:b/>
          <w:sz w:val="24"/>
          <w:szCs w:val="24"/>
        </w:rPr>
      </w:pPr>
    </w:p>
    <w:p w:rsidR="00C41534" w:rsidRDefault="00C41534" w:rsidP="00BF7D84">
      <w:pPr>
        <w:spacing w:after="0"/>
        <w:jc w:val="both"/>
        <w:rPr>
          <w:rFonts w:ascii="Times New Roman" w:hAnsi="Times New Roman" w:cs="Times New Roman"/>
          <w:b/>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lastRenderedPageBreak/>
        <w:t>Öğretim programları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16 –</w:t>
      </w:r>
      <w:r w:rsidRPr="00BF7D84">
        <w:rPr>
          <w:rFonts w:ascii="Times New Roman" w:hAnsi="Times New Roman" w:cs="Times New Roman"/>
          <w:sz w:val="24"/>
          <w:szCs w:val="24"/>
        </w:rPr>
        <w:t xml:space="preserve"> (1) (Değişik: RG-23/10/2017-30219) Eğitim-öğretim; ilgili akademik birimlerin özelliklerine göre öğretim planında görülen teorik dersler, uygulamalı dersler ve pratik çalışma, atölye, tıbbi ve klinik uygulamalar, laboratuvar çalışması, eskizler, arazi üzerinde uygulama, bitirme projesi, diploma projesi, staj, ödev çalışması ve seminer gibi uygulamalardan oluşur. Senato tarafından aksi kararlaştırılmadıkça, her dersin uygulama ve laboratuvar süresi bir yarıyıldır.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w:t>
      </w:r>
      <w:r w:rsidRPr="00C8005B">
        <w:rPr>
          <w:rFonts w:ascii="Times New Roman" w:hAnsi="Times New Roman" w:cs="Times New Roman"/>
          <w:sz w:val="24"/>
          <w:szCs w:val="24"/>
          <w:highlight w:val="yellow"/>
        </w:rPr>
        <w:t>2) (Değişik: RG-23/10/2017-30219) Ön lisans/lisans öğrenimi süresince izlenecek ders programları ve derslerin yarıyıllara dağılımı; ilgili kurul tarafından görevlendirilen eğitim-öğretim koordinatörlüklerinin önerisi ile Nisan ayı sonuna kadar belirlenir ve Senatonun onayı ile kesinleşir. Tanımlanmış ya da değişiklik yapılmış bir program müfredatı, takip eden akademik yılda uygulanır.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w:t>
      </w:r>
      <w:r w:rsidRPr="00C8005B">
        <w:rPr>
          <w:rFonts w:ascii="Times New Roman" w:hAnsi="Times New Roman" w:cs="Times New Roman"/>
          <w:sz w:val="24"/>
          <w:szCs w:val="24"/>
          <w:highlight w:val="yellow"/>
        </w:rPr>
        <w:t>3) (Değişik: RG-5/11/2011-28106) Öğretim programında; her yarıyılda/yılda okutulacak dersler ile bu derslerin kredi ve teorik ile uygulamalı ders saatleri, zorunlu/seçimlik oldukları ve Avrupa Kredi Transfer Sistemi (AKTS) kredileri yer alır.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(4) Staj, bitirme/diploma projesi ve tez gibi eğitim-öğretim faaliyetlerinin hazırlanması, sunulması, değerlendirilmesi gibi hususlara ilişkin esaslar ilgili birimlerce hazırlanacak ve Senato tarafından onaylanacak esaslar ile belirlenir.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(5) Beden Eğitimi veya Güzel Sanat dallarındaki derslerden birisi, zorunlu ve kredili olmamak kaydıyla okutulabilir ve hangi yarıyılda kaç saat okutulacağı ilgili kurul tarafından belirlenir.</w:t>
      </w:r>
    </w:p>
    <w:p w:rsidR="007447F6" w:rsidRPr="007447F6" w:rsidRDefault="007447F6" w:rsidP="007447F6">
      <w:pPr>
        <w:spacing w:after="0" w:line="240" w:lineRule="auto"/>
        <w:contextualSpacing/>
        <w:jc w:val="both"/>
        <w:rPr>
          <w:rFonts w:ascii="Times New Roman" w:eastAsia="Calibri" w:hAnsi="Times New Roman" w:cs="Times New Roman"/>
          <w:sz w:val="24"/>
          <w:szCs w:val="24"/>
        </w:rPr>
      </w:pPr>
      <w:r w:rsidRPr="007447F6">
        <w:rPr>
          <w:rFonts w:ascii="Times New Roman" w:eastAsia="Calibri" w:hAnsi="Times New Roman" w:cs="Times New Roman"/>
          <w:sz w:val="24"/>
          <w:szCs w:val="24"/>
        </w:rPr>
        <w:t xml:space="preserve">(6) (Değişik: RG-9/9/2019-30883) Üniversitenin ön lisans/lisans programında bir dönem için belirlenen derslerin kredi toplamı en az 18, en fazla 24 olabilir. Kredi toplamının 24’ün üzerinde olabilmesi için Birim Kurul kararı ve Senato onayı gerekmektedir. Bir yarıyıla ait derslerin AKTS kredileri toplamı, her yarıyılda 30 olmak üzere yaz dönemi hariç yıllık 60’tır. Bir ön lisans müfredat programı 120, lisans müfredat programı 240 AKTS kredisinden oluşur. Ancak Üniversitenin Sağlık Yüksekokulunda ve Sağlık Hizmetleri Meslek Yüksekokulunda sınır bir ders arttırılabilir. Ortak zorunlu derslerin kredileri, bu toplama dâhildir. </w:t>
      </w:r>
    </w:p>
    <w:p w:rsidR="00BF7D84" w:rsidRPr="00BF7D84" w:rsidRDefault="007447F6" w:rsidP="007447F6">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 </w:t>
      </w:r>
      <w:r w:rsidR="00BF7D84" w:rsidRPr="00BF7D84">
        <w:rPr>
          <w:rFonts w:ascii="Times New Roman" w:hAnsi="Times New Roman" w:cs="Times New Roman"/>
          <w:sz w:val="24"/>
          <w:szCs w:val="24"/>
        </w:rPr>
        <w:t>(7) (Değişik: RG-6/3/2013-28579) Bazı derslerin uygulamaları ilgili kamu kurum ve kuruluşları ile bunlara denk özel kuruluşlarda da yapılabilir. Uygulamalar ilgili birimin öğretim elemanlarının gözetim ve denetiminde yapılır. Bu süre içerisinde öğrenci hakkında, 18/8/2012 tarihli ve 28388 sayılı Resmî Gazete’de yayımlanan Yükseköğretim Kurumları Öğrenci Disiplin Yönetmeliği hükümleri uygulanır.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(8) (Değişik: RG-5/11/2011-28106) Haftalık ders programları akademik yıl başlamadan; akademik takvime göre ilgili kurul tarafından eğitim-öğretimin başlamasından üç hafta önce hazırlanarak ilan edilir ve Öğrenci İşleri Daire Başkanlığına gönderilir. Zorunlu hallerde haftalık programlarda değişiklikler yapılabilir. </w:t>
      </w:r>
    </w:p>
    <w:p w:rsidR="00BF7D84" w:rsidRPr="00BF7D84" w:rsidRDefault="00BF7D84" w:rsidP="00BF7D84">
      <w:pPr>
        <w:spacing w:after="0"/>
        <w:jc w:val="both"/>
        <w:rPr>
          <w:rFonts w:ascii="Times New Roman" w:hAnsi="Times New Roman" w:cs="Times New Roman"/>
          <w:sz w:val="24"/>
          <w:szCs w:val="24"/>
        </w:rPr>
      </w:pPr>
    </w:p>
    <w:p w:rsidR="00BF7D84" w:rsidRPr="00880D95" w:rsidRDefault="00BF7D84" w:rsidP="00BF7D84">
      <w:pPr>
        <w:spacing w:after="0"/>
        <w:jc w:val="both"/>
        <w:rPr>
          <w:rFonts w:ascii="Times New Roman" w:hAnsi="Times New Roman" w:cs="Times New Roman"/>
          <w:b/>
          <w:sz w:val="24"/>
          <w:szCs w:val="24"/>
          <w:highlight w:val="yellow"/>
        </w:rPr>
      </w:pPr>
      <w:r w:rsidRPr="00880D95">
        <w:rPr>
          <w:rFonts w:ascii="Times New Roman" w:hAnsi="Times New Roman" w:cs="Times New Roman"/>
          <w:b/>
          <w:sz w:val="24"/>
          <w:szCs w:val="24"/>
          <w:highlight w:val="yellow"/>
        </w:rPr>
        <w:t>Ders açma esasları</w:t>
      </w:r>
    </w:p>
    <w:p w:rsidR="00BF7D84" w:rsidRPr="00BF7D84" w:rsidRDefault="00BF7D84" w:rsidP="00BF7D84">
      <w:pPr>
        <w:spacing w:after="0"/>
        <w:jc w:val="both"/>
        <w:rPr>
          <w:rFonts w:ascii="Times New Roman" w:hAnsi="Times New Roman" w:cs="Times New Roman"/>
          <w:sz w:val="24"/>
          <w:szCs w:val="24"/>
        </w:rPr>
      </w:pPr>
      <w:r w:rsidRPr="00880D95">
        <w:rPr>
          <w:rFonts w:ascii="Times New Roman" w:hAnsi="Times New Roman" w:cs="Times New Roman"/>
          <w:b/>
          <w:sz w:val="24"/>
          <w:szCs w:val="24"/>
          <w:highlight w:val="yellow"/>
        </w:rPr>
        <w:t>MADDE 17 –</w:t>
      </w:r>
      <w:r w:rsidRPr="00880D95">
        <w:rPr>
          <w:rFonts w:ascii="Times New Roman" w:hAnsi="Times New Roman" w:cs="Times New Roman"/>
          <w:sz w:val="24"/>
          <w:szCs w:val="24"/>
          <w:highlight w:val="yellow"/>
        </w:rPr>
        <w:t xml:space="preserve"> (1) Her yarıyıl/yıl hangi derslerin açılacağı ve hangi öğretim elemanlarınca okutulacağı, bölüm/program kurullarından gelen öneriler akademik kurullarda </w:t>
      </w:r>
      <w:r w:rsidRPr="00880D95">
        <w:rPr>
          <w:rFonts w:ascii="Times New Roman" w:hAnsi="Times New Roman" w:cs="Times New Roman"/>
          <w:sz w:val="24"/>
          <w:szCs w:val="24"/>
          <w:highlight w:val="yellow"/>
        </w:rPr>
        <w:lastRenderedPageBreak/>
        <w:t>değerlendirilerek, birim yönetim kurullarında kararlaştırılır. Derslerin öğretim elemanlarına dengeli bir şekilde dağıtımı esastır.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Zorunlu derslerin açılması için öğrenci sayısı dikkate alınmaz.</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w:t>
      </w:r>
      <w:r w:rsidRPr="00AB26D2">
        <w:rPr>
          <w:rFonts w:ascii="Times New Roman" w:hAnsi="Times New Roman" w:cs="Times New Roman"/>
          <w:sz w:val="24"/>
          <w:szCs w:val="24"/>
          <w:highlight w:val="cyan"/>
        </w:rPr>
        <w:t>Değişik: RG-23/10/2017-30219) Seçimlik derslere kaydolan öğrenci sayısı on beşten az olamaz, on beşten az olması halinde bu dersin açılıp açılmamasına Senato tarafından karar verilir.</w:t>
      </w:r>
      <w:r w:rsidRPr="00BF7D84">
        <w:rPr>
          <w:rFonts w:ascii="Times New Roman" w:hAnsi="Times New Roman" w:cs="Times New Roman"/>
          <w:sz w:val="24"/>
          <w:szCs w:val="24"/>
        </w:rPr>
        <w:t xml:space="preserve"> Dersin, kaydolan öğrenci sayısının yetersizliği veya başka nedenlerle açılmaması durumunda; ders ekleme çıkarma dönemini izleyen hafta içinde kaydı iptal edilen öğrencilerin açık bulunan seçimlik derslere kaydı, öğrenci danışmanının önerisi ile ilgili yönetim kurulu tarafından yapılır.</w:t>
      </w:r>
      <w:bookmarkStart w:id="0" w:name="_GoBack"/>
      <w:bookmarkEnd w:id="0"/>
    </w:p>
    <w:p w:rsid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(4) Yaz okulunda hangi derslerin açılacağı ve hangi öğretim üyeleri/görevlilerince okutulacağı, ilgili mevzuat hükümlerine göre bölüm/program kurullarından gelen öneriler akademik kurullarda değerlendirilerek, ilgili kurul önerisi ile Üniversite Yönetim kurulunda kararlaştırılır.</w:t>
      </w:r>
    </w:p>
    <w:p w:rsidR="00C41534" w:rsidRPr="00BF7D84" w:rsidRDefault="00C4153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Dersin gruplara ayrılması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18 –</w:t>
      </w:r>
      <w:r w:rsidRPr="00BF7D84">
        <w:rPr>
          <w:rFonts w:ascii="Times New Roman" w:hAnsi="Times New Roman" w:cs="Times New Roman"/>
          <w:sz w:val="24"/>
          <w:szCs w:val="24"/>
        </w:rPr>
        <w:t xml:space="preserve"> (1) (Değişik: RG-23/10/2017-30219) Bir ders için ilgili kurul kararı ile birden fazla grup oluşturulabilir. Bir derse yazılan öğrenci sayısı seksen ve üzeri ise öğretim elemanının teklifi ve ilgili yönetim kurulu kararı ile ders gruplara bölünebilir. Uygulama veya seçimlik derslerde gruptaki öğrenci sayısı on beş kişiden az olamaz ancak zorunlu hallerde derse yazılan öğrenci sayısı seksenin altında ise öğretim elemanının teklifi, ilgili yönetim kurulu kararı ve Senato onayı ile ders gruplara bölünebilir.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Ders izleme programı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19 –</w:t>
      </w:r>
      <w:r w:rsidRPr="00BF7D84">
        <w:rPr>
          <w:rFonts w:ascii="Times New Roman" w:hAnsi="Times New Roman" w:cs="Times New Roman"/>
          <w:sz w:val="24"/>
          <w:szCs w:val="24"/>
        </w:rPr>
        <w:t xml:space="preserve"> (1) (Değişik: RG-5/11/2011-28106) Her yarıyılın başlangıcından en az iki hafta önce, o yarıyıl açılacak derslere ait başarı değerlendirme sisteminin ayrıntıları, dersi verecek öğretim elemanı tarafından önerilir ve ilgili bölüm/program kurulu kararı ile onaylanan ders izleme programları, kayıt yenileme döneminin başlangıcından önce öğrencilere ilan edilir. Herhangi bir ders için yarıyıl içi değerlendirmesinde en az bir ara sınav olması zorunludur.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Ders izleme programında; dersin amacı, teorik ve uygulama kısımlarına ilişkin içeriği, haftalık günü ve saati, ders konu başlıklarının haftalara göre dağılımı, derse ait kaynak ve araçlar, öğretim teknik ve yöntemleri, öğretim üyeleri/görevlileri ve yardımcılarına ait iletişim bilgileri ve dersin ölçme ve değerlendirme araçları yer alır.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Her derste öğrencilerin sorumlu oldukları ara sınav, ödev, uygulama ve diğer çalışmaların sayısı, başarı notuna katkı oranları ve yarıyıl/yıl sonu sınavının başarı notuna katkısı; öğretim üyesi/görevlisi tarafından, bu Yönetmeliğin 26 ncı maddesinin üçüncü fıkrası esas alınarak ilgili kurulun kararı doğrultusunda ders izleme programında belirtilir.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Danışmanlık hizmetleri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20 –</w:t>
      </w:r>
      <w:r w:rsidRPr="00BF7D84">
        <w:rPr>
          <w:rFonts w:ascii="Times New Roman" w:hAnsi="Times New Roman" w:cs="Times New Roman"/>
          <w:sz w:val="24"/>
          <w:szCs w:val="24"/>
        </w:rPr>
        <w:t xml:space="preserve"> (1) Her öğrenciye, bu Yönetmeliğe uygun bir akademik program izlemesini sağlamak üzere bir öğretim üyesi/görevlisi danışman olarak atanır. Danışmanlık görevleri, </w:t>
      </w:r>
      <w:r w:rsidRPr="00BF7D84">
        <w:rPr>
          <w:rFonts w:ascii="Times New Roman" w:hAnsi="Times New Roman" w:cs="Times New Roman"/>
          <w:sz w:val="24"/>
          <w:szCs w:val="24"/>
        </w:rPr>
        <w:lastRenderedPageBreak/>
        <w:t>öğretim üyelerine/öğretim görevlilerine dengeli bir şekilde dağıtılır. Yeterli sayıda öğretim üyesinin/görevlisinin bulunmadığı durumlarda araştırma görevlileri de danışman olarak atanabilir.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Danışman; bölüm başkanı, bulunmadığı birimlerde anabilim/anasanat dalı başkanları veya program danışmanları tarafından önerilir ve birim yöneticisi tarafından görevlendirilir. Kayıt süresi içerisinde geçerli bir mazereti nedeniyle görevinde bulunamayacak olan danışman, bu durumu bir yazı ile birim yöneticisine bildirir.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Mazereti kabul edilen danışman yerine, bu fıkrada öngörüldüğü şekilde ve geçici olarak bir öğretim üyesi/görevlisi görevlendirilir ve bu görevlendirme ilgili öğrencilere duyurulur.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Geçici değişiklikler dışında danışman veya öğrencinin değişiklik isteği, bölüm başkanının/program danışmanının görüşüyle ilgili yönetim kurulunca karara bağlanır.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(4) Danışman, öğrenciyi öğrenimi boyunca izler ve öğrencinin devam etmekte olduğu program çerçevesinde öğrencinin her yarıyıl/yıl izleyeceği dersler ve bunlarla ilgili yapılacak değişiklikler hakkında öğrenciye önerilerde bulunur. Öğrencinin alması gereken zorunlu ve seçimlik dersler; devam ettiği programdaki başarı durumu yanında derslerin program içindeki dağılımı, yapısal özellikleri ve benzeri teknik değerlendirmeler de göz önüne alınmak suretiyle danışmanı tarafından belirlenir.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(5) Öğrenci, yarıyıl/yıl kayıtlarının yapılması veya yenilenmesi sırasında derslerini danışmanı ile birlikte düzenler ve dersler danışmanı tarafından onaylanmadıkça kesinleşmez.</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(6) Danışmanlığın etkin bir şekilde yürütülebilmesi için, her birim kendi belirleyeceği esaslara göre öğrenci izleme dosyası tutar.</w:t>
      </w:r>
    </w:p>
    <w:p w:rsidR="00BF7D84" w:rsidRPr="00BF7D84" w:rsidRDefault="00BF7D84" w:rsidP="00BF7D84">
      <w:pPr>
        <w:spacing w:after="0"/>
        <w:jc w:val="both"/>
        <w:rPr>
          <w:rFonts w:ascii="Times New Roman" w:hAnsi="Times New Roman" w:cs="Times New Roman"/>
          <w:sz w:val="24"/>
          <w:szCs w:val="24"/>
        </w:rPr>
      </w:pPr>
    </w:p>
    <w:p w:rsidR="00BF7D84" w:rsidRPr="00880D95" w:rsidRDefault="00BF7D84" w:rsidP="00BF7D84">
      <w:pPr>
        <w:spacing w:after="0"/>
        <w:jc w:val="both"/>
        <w:rPr>
          <w:rFonts w:ascii="Times New Roman" w:hAnsi="Times New Roman" w:cs="Times New Roman"/>
          <w:b/>
          <w:sz w:val="24"/>
          <w:szCs w:val="24"/>
          <w:highlight w:val="yellow"/>
        </w:rPr>
      </w:pPr>
      <w:r w:rsidRPr="00880D95">
        <w:rPr>
          <w:rFonts w:ascii="Times New Roman" w:hAnsi="Times New Roman" w:cs="Times New Roman"/>
          <w:b/>
          <w:sz w:val="24"/>
          <w:szCs w:val="24"/>
          <w:highlight w:val="yellow"/>
        </w:rPr>
        <w:t>Ders yükü ve ders alma esasları</w:t>
      </w:r>
    </w:p>
    <w:p w:rsidR="00BF7D84" w:rsidRPr="00BF7D84" w:rsidRDefault="00BF7D84" w:rsidP="00BF7D84">
      <w:pPr>
        <w:spacing w:after="0"/>
        <w:jc w:val="both"/>
        <w:rPr>
          <w:rFonts w:ascii="Times New Roman" w:hAnsi="Times New Roman" w:cs="Times New Roman"/>
          <w:sz w:val="24"/>
          <w:szCs w:val="24"/>
        </w:rPr>
      </w:pPr>
      <w:r w:rsidRPr="00880D95">
        <w:rPr>
          <w:rFonts w:ascii="Times New Roman" w:hAnsi="Times New Roman" w:cs="Times New Roman"/>
          <w:b/>
          <w:sz w:val="24"/>
          <w:szCs w:val="24"/>
          <w:highlight w:val="yellow"/>
        </w:rPr>
        <w:t>MADDE 21 –</w:t>
      </w:r>
      <w:r w:rsidRPr="00880D95">
        <w:rPr>
          <w:rFonts w:ascii="Times New Roman" w:hAnsi="Times New Roman" w:cs="Times New Roman"/>
          <w:sz w:val="24"/>
          <w:szCs w:val="24"/>
          <w:highlight w:val="yellow"/>
        </w:rPr>
        <w:t xml:space="preserve"> (1) Ders yükü; bir öğrencinin her dönemde alacağı ders yükü öğrencinin ait olduğu bölümün veya programın ders planlarında belirtilen kredi yüküdür.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(Değişik: RG-23/10/2017-30219) Öğrenci katkı payını ödedikten sonra azami öğrencilik süresinden sayılması koşulu ile ders kaydını yaptırarak ya da yarıyıl için öngörülen en fazla kredi/saat ders yükünün altında kalan dilediği kadar sayıda derse kayıt yaptırarak öğrenimini sürdürebilir.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(Değişik: RG-23/10/2017-30219) Öğrenciler birinci yarıyıldan itibaren ders kaydı yaptırmakla yükümlüdür. Ders kaydı yaptırmaya ilişkin esaslar şunlardır: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 28 inci maddede tanımlanan GANO’su 1,80’in altında olan öğrenciler üst yarıyıldan yeni ders alamaz. Ancak başarısız oldukları alt yarıyıl derslerini tekrar eder. Bu durumda olan öğrenciler ulusal ve/veya uluslararası değişim programından yararlanamaz.</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b) </w:t>
      </w:r>
      <w:r w:rsidRPr="00880D95">
        <w:rPr>
          <w:rFonts w:ascii="Times New Roman" w:hAnsi="Times New Roman" w:cs="Times New Roman"/>
          <w:sz w:val="24"/>
          <w:szCs w:val="24"/>
          <w:highlight w:val="yellow"/>
        </w:rPr>
        <w:t>GANO’su 1,80 ve üzeri olan öğrencilerin alt yarıyıllardan alacakları derslerle, kayıt yaptıracakları yarıyıldaki derslerin kredilerinin toplamı ortak zorunlu dersler hariç 40 AKTS kredisini geçemez. Böyle durumlarda bırakılan dersler, açıldığı ilk yarıyılda tekrar alınır.</w:t>
      </w:r>
    </w:p>
    <w:p w:rsidR="00BF7D84" w:rsidRPr="00BF7D84" w:rsidRDefault="00BF7D84" w:rsidP="00BF7D84">
      <w:pPr>
        <w:spacing w:after="0"/>
        <w:jc w:val="both"/>
        <w:rPr>
          <w:rFonts w:ascii="Times New Roman" w:hAnsi="Times New Roman" w:cs="Times New Roman"/>
          <w:sz w:val="24"/>
          <w:szCs w:val="24"/>
        </w:rPr>
      </w:pPr>
      <w:r w:rsidRPr="00880D95">
        <w:rPr>
          <w:rFonts w:ascii="Times New Roman" w:hAnsi="Times New Roman" w:cs="Times New Roman"/>
          <w:sz w:val="24"/>
          <w:szCs w:val="24"/>
          <w:highlight w:val="yellow"/>
        </w:rPr>
        <w:t>c) Son yarıyılda alabileceği en fazla ders yükü kadar derse yazılan ve bölüm veya programdan mezun olabilmesi için ders yükünü aşacak durumda sadece bir dersi kalan öğrenciler ilgili yönetim kurulu kararı ile bu tek derse de yazılmak koşuluyla ders yükünü bir ders artırabilirler.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lastRenderedPageBreak/>
        <w:t>(4) (Değişik: RG-5/11/2011-28106) Daha önceki yarıyıllarda kayıt yaptırılan ve (FD), (FF), (GR), (DZ) alınan dersler; açıldıkları ilk yarıyılda haftalık programda çakışmaması durumunda en alttaki yarıyıl derslerinden başlamak şartı ile bulundukları yarıyılda tekrarlanır. Tekrarlanan derslerde bu Yönetmeliğin 22 nci maddesi hükümleri uygulanır. Eğer bu dersler seçmeli ders ise veya ders planlarından kaldırılan dersler ise, öğrencinin ilgili bölümün belirlediği başka bir eşdeğer dersi almasına izin verilir. Öğrenci, GANO’sunu yükseltmek amacı ile, tekrar kayıt, devam, sınav ve benzeri zorunlulukları yerine getirmek şartı ile muaf olduğu dersler de dahil dilediği önceki yarıyıllarda DD ve DC aldıkları derslerini tekrar alabilir. Bu durumda;</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 Tekrar edilen dersin zorunlu ders olması halinde GANO, alınan en son not üzerinden hesaplanır.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b) Tekrar edilen seçmeli ders ise ilgili dönemde öngörülen dönemsel seçmeli ders sayısından fazla sayıda seçmeli ders alınması durumunda; alınan dersler arasından en yüksek nota sahip olan derslerin dönemsel seçmeli ders sayısı kadarı GANO hesabına katılır.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(5) Öğrenciler, önkoşul dersleri göz önünde bulundurarak önkoşullu derslere kayıt yaptırırlar.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(6) Bölümler arası ortak bir dersin birden çok gruba ayrılması halinde; öğrenciler, kayıtlı oldukları bölüm/program için açılan gruba kaydolmak zorundadır. İstisnai durumlar, danışman ve bölüm başkanının önerisi ile ilgili yönetim kurulu tarafından karara bağlanır.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(7) Öğrenciler; birimin belirlediği kontenjan varsa, bu kontenjan dâhilinde derslere kaydolurlar.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(8) Bu maddenin üçüncü fıkrasının (a) bendinde belirtilen öğrencilerin, önceki yarıyıllardan ders almak zorunda bulundukları yarıyıllar, öğrenim süresinden sayılır.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(9) Ders tekrarı ile GANO’sunu istenilen düzeye getiren öğrenciler, normal öğretim programlarına devam eder.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(10) (Değişik: RG-5/11/2011-28106) Üniversiteye yatay ve dikey geçişle kayıt yaptıran öğrencilere, intibak sınıflarında bu maddenin üçüncü fıkrasında belirtilen GANO sınırlandırılması uygulanmaz.</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(11) (Değişik: RG-5/11/2011-28106) Lisans öğrencileri, bulunduğu dönemden önceki tüm derslerini başarması ve GANO’sunun en az 3.00 olması durumunda, üçüncü yarıyıldan itibaren, ön koşulu olmayan üst yarıyıla/yıla ait derslere kayıt yaptırabilir. Üst sınıftan alınacak ders saatleri, bu maddenin üçüncü fıkrasının (b) bendine göre belirlenir. (Mülga cümle: RG-6/3/2013-28579)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(12) Öğretim programı dikkate alınarak ilgili yarıyıl/yıl için gereken dersleri almış ve GANO’su en az 3,00 olan öğrenciler; ders gün ve saatinin programındaki dersleriyle çakışmaması koşuluyla, danışmanın ve bölüm başkanının/program danışmanının önerisi, ilgili yönetim kurulu kararları ile öğretim programları dışında, tüm öğrenim süresi içinde en fazla dört ilave ders alabilir. Ancak, böyle bir dersin alınıp başarısız olunması halinde; öğrencinin mezun olabilmesi için, bu ders veya eşdeğer sayılacak başka bir dersi başarma şartı aranır. Bu dersler, kredisiz (Mülga ibare: RG-6/3/2013-28579) (…) olarak işaretlenir.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lastRenderedPageBreak/>
        <w:t xml:space="preserve">(13) Öğrenciler başarısız oldukları, ancak sonradan programdan çıkarılan zorunlu dersler yerine, kayıtlı oldukları bölüm veya program tarafından uygun görülen eşdeğer dersleri, ilgili Kurulun onayı ile alabilir.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(14) Tekrar edilecek ders seçimlik ise, öğrenciler aynı dersi veya bu dersin yerine sayılabilecek eşdeğer kredili diğer seçimlik dersleri alabilir.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(15) Kayıtlı olduğu programda akademik bir alanda uzmanlaşmaya imkan veren yönelme/uzlanım ders gruplarından birini seçen öğrenci, grubun ders gereklerini tamamlayıp başarmak zorundadır. Öğrenci yönelme/uzlanım ders grubunu değiştirebilir. Yönelme/uzlanım ders grubu değişikliği yapan öğrencilerde, öğrencilerin yeni gruplarının ders gereklerini tamamlayıp başarmaları şartı aranır. Bu durumdaki öğrencilerin eski grubundaki derslerini başarma şartı aranmaz, ancak iptal edilen grubun başarılı veya başarısız tüm dersleri kredisiz (Mülga ibare: RG-6/3/2013-28579) (…) ders olarak işaretlenir ve alınan başarı notları, not döküm belgesinde (transkript) gösterilir.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center"/>
        <w:rPr>
          <w:rFonts w:ascii="Times New Roman" w:hAnsi="Times New Roman" w:cs="Times New Roman"/>
          <w:b/>
          <w:sz w:val="24"/>
          <w:szCs w:val="24"/>
        </w:rPr>
      </w:pPr>
      <w:r w:rsidRPr="00BF7D84">
        <w:rPr>
          <w:rFonts w:ascii="Times New Roman" w:hAnsi="Times New Roman" w:cs="Times New Roman"/>
          <w:b/>
          <w:sz w:val="24"/>
          <w:szCs w:val="24"/>
        </w:rPr>
        <w:t>DÖRDÜNCÜ BÖLÜM</w:t>
      </w:r>
    </w:p>
    <w:p w:rsidR="00BF7D84" w:rsidRPr="00BF7D84" w:rsidRDefault="00BF7D84" w:rsidP="00BF7D84">
      <w:pPr>
        <w:spacing w:after="0"/>
        <w:jc w:val="center"/>
        <w:rPr>
          <w:rFonts w:ascii="Times New Roman" w:hAnsi="Times New Roman" w:cs="Times New Roman"/>
          <w:b/>
          <w:sz w:val="24"/>
          <w:szCs w:val="24"/>
        </w:rPr>
      </w:pPr>
      <w:r w:rsidRPr="00BF7D84">
        <w:rPr>
          <w:rFonts w:ascii="Times New Roman" w:hAnsi="Times New Roman" w:cs="Times New Roman"/>
          <w:b/>
          <w:sz w:val="24"/>
          <w:szCs w:val="24"/>
        </w:rPr>
        <w:t>Değerlendirme ve Mezuniyet</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Derslere devam</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22 –</w:t>
      </w:r>
      <w:r w:rsidRPr="00BF7D84">
        <w:rPr>
          <w:rFonts w:ascii="Times New Roman" w:hAnsi="Times New Roman" w:cs="Times New Roman"/>
          <w:sz w:val="24"/>
          <w:szCs w:val="24"/>
        </w:rPr>
        <w:t xml:space="preserve"> (1) (Değişik: RG-23/10/2017-30219) Bir dersten veya uygulamadan yarıyıl/yıl sonu ve varsa bütünleme sınavlarına girebilmek için; teorik derslerin en az %70’ine, uygulamalı derslerin ve laboratuvarların ise en az %80’ine devam zorunludur. Bir dersin devam ve uygulamalarında başarılı olma şartlarını bir kez yerine getiren fakat sınavlarda başarılı olamayan öğrencilerin bu derslerin tekrarlarında devam şartı aranmaz. Bu durumdaki öğrencilerin tekrarladıkları dersin yapılacak ara sınavlarına ve yarıyıl/yıl sonu sınavlarına katılmaları gerekir. Yabancı dil ve Türkçe hazırlık programlarında en az %85 devam şartı aranır. Bunu sağlamayan öğrenciler yarıyıl/yıl sonu sınavına giremezler. Derslere devam durumu, dersin sorumlusu öğretim elemanı tarafından ilgili kurulca belirlenen esaslar çerçevesinde yapılan yoklamalarla tespit edilir.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Sağlık raporu alınması devam zorunluluğunu ortadan kaldırmaz. Ancak Türkiye’yi veya Üniversiteyi ulusal ve/veya uluslararası folklorik, sportif, kültürel, sanatsal ve bilimsel alanlarda temsil eden etkinliklerde yer alan öğrencilerin, öğrenime devam edemedikleri süreler devam süresinin hesabında dikkate alınmaz ve bu süreler içinde giremedikleri sınavlara, ilgili yönetim kurulu tarafından belirlenen tarihlerde girerler.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(Değişik: RG-23/10/2017-30219) Derse devam zorunluluğunu yerine getirmeyen öğrencilerin listesi; yoklama listeleri ile birlikte dersin öğretim elemanı tarafından yarıyıl sonunda, ilgili bölüm başkanlığı aracılığıyla ilgili dekanlık/müdürlüğe teslim edilir. Teslim edilen listeler yarıyıl/yıl sonu sınavlarından önce birimin internet sitesinde ve duyuru panosunda ilan edilir.</w:t>
      </w:r>
    </w:p>
    <w:p w:rsidR="00C41534" w:rsidRDefault="00C41534" w:rsidP="00BF7D84">
      <w:pPr>
        <w:spacing w:after="0"/>
        <w:jc w:val="both"/>
        <w:rPr>
          <w:rFonts w:ascii="Times New Roman" w:hAnsi="Times New Roman" w:cs="Times New Roman"/>
          <w:b/>
          <w:sz w:val="24"/>
          <w:szCs w:val="24"/>
        </w:rPr>
      </w:pPr>
    </w:p>
    <w:p w:rsidR="007447F6" w:rsidRDefault="007447F6" w:rsidP="00BF7D84">
      <w:pPr>
        <w:spacing w:after="0"/>
        <w:jc w:val="both"/>
        <w:rPr>
          <w:rFonts w:ascii="Times New Roman" w:hAnsi="Times New Roman" w:cs="Times New Roman"/>
          <w:b/>
          <w:sz w:val="24"/>
          <w:szCs w:val="24"/>
        </w:rPr>
      </w:pPr>
    </w:p>
    <w:p w:rsidR="007447F6" w:rsidRPr="00BF7D84" w:rsidRDefault="007447F6" w:rsidP="00BF7D84">
      <w:pPr>
        <w:spacing w:after="0"/>
        <w:jc w:val="both"/>
        <w:rPr>
          <w:rFonts w:ascii="Times New Roman" w:hAnsi="Times New Roman" w:cs="Times New Roman"/>
          <w:b/>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lastRenderedPageBreak/>
        <w:t>Sınav esasları ve düzeni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23 –</w:t>
      </w:r>
      <w:r w:rsidRPr="00BF7D84">
        <w:rPr>
          <w:rFonts w:ascii="Times New Roman" w:hAnsi="Times New Roman" w:cs="Times New Roman"/>
          <w:sz w:val="24"/>
          <w:szCs w:val="24"/>
        </w:rPr>
        <w:t xml:space="preserve"> (1) Her yarıyıl/yıl açılan derslerle ilgili olarak en az bir ara sınav ve bir yarıyıl/yıl sonu sınavı yapılır. Yapılması öngörülen ara sınavlara ek olarak; ödev, uygulama ve haberli küçük sınavlar ile sayı ve zamanını önceden duyurmadıkları kısa sınavları da ders saatinin bir bölümünü ayırarak yapabilirler. (Mülga cümle: RG-6/3/2013-28579)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(Değişik: RG-5/11/2011-28106) Akademik takvime uygun olarak sınav gün ve saatleri ilgili bölümler/programlar tarafından hazırlanıp sınavlardan en az iki hafta önce ilgili birim tarafından ilan edilir. Sınav tarihleri ilan edildikten sonra, ancak ilgili yönetim kurulu kararı ile değiştirilebilir.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Bir öğretim programında aynı yarıyıl, yıllık düzende eğitim veren birimlerde aynı yıl içerisinde yer alan derslerden en çok ikisinin sınavları aynı günde yapılabilir. Sınavlardan bazıları, bu Yönetmeliğin 11 inci maddesinin üçüncü fıkrasında belirtildiği şekilde Cumartesi ve Pazar günleri de yapılabilir.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(4) Sınavların düzeni ilgili birimlerce sağlanır. Sınava giren öğrenci, idare veya ilgili yönetim kurulu tarafından belirlenen kurallara uymakla yükümlüdür.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(5) Sınavlar, ilgili yönetim kurulunca belirlenecek esaslara göre yapılır. Öğrenciler sınavlara sınav programında gösterilen zaman ve yerde girmek, öğrenci kimliği ile yönetimce istenecek başka belgeleri yanlarında bulundurmak zorundadır.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(6) (Değişik: RG-15/8/2015-29446) Yarıyıl sonu sınavına girme hakkı elde edenlerden yarıyıl sonu sınavında FF harf notu alıp başarısız olan öğrenciler ile sınava girme şartlarını sağladığı halde yarıyıl sonu sınavına giremeyen öğrencilere başarısız olduğu her bir ders için herhangi bir başvuruya gerek olmadan bütünleme sınav hakkı verilir. DD, DC harf notu alan öğrenciler de dilekçe ile talep etmeleri halinde bütünleme sınavına girebilir.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(7) (Ek: RG-6/3/2013-28579) Yarıyıl sonu sınavlarında geçerli olan kurallar bütünleme sınavlarında da geçerlidir. Bütünleme sınavı yarıyıl sonu sınavının yerine geçer ve geçme notu yine dönem içi notlar dikkate alınarak belirlenir.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(8) (Ek: RG-6/3/2013-28579) Sınava girme veya girmeme konusundaki yükümlülük tamamen öğrencilere aittir. Yarıyıl sonu sınavına girme hakkı kazanamamış öğrenciler, bütünleme sınavından yararlanamaz.</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(9) (Değişik: RG-23/10/2017-30219) Uluslararası öğrenci değişim programı kapsamında öğrenim amacıyla yurt dışına giden öğrenciler, gitmeden önce eşleştirilmiş derslerden yurt dışında devam koşulunu yerine getirerek başarısız olmaları durumunda, Üniversitede staj hariç bu derslerin her biri için bütünleme ve tek ders sınavına girer ancak devam koşulunu yerine getirmeyen öğrenciler dersi tekrar almak zorundadır.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(10) (Ek: RG-6/3/2013-28579) Öğrencinin hak etmediği bir sınava girmesi durumunda aldığı not, ilan edilmiş olsa da iptal edilir.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(11) (Ek: RG-6/3/2013-28579) Özürlü öğrencilerin sınavlarının yapılmasına ilişkin esaslar ilgili kurulların onayı ile belirlenir.</w:t>
      </w:r>
    </w:p>
    <w:p w:rsidR="00BF7D84" w:rsidRDefault="00BF7D84" w:rsidP="00BF7D84">
      <w:pPr>
        <w:spacing w:after="0"/>
        <w:jc w:val="both"/>
        <w:rPr>
          <w:rFonts w:ascii="Times New Roman" w:hAnsi="Times New Roman" w:cs="Times New Roman"/>
          <w:sz w:val="24"/>
          <w:szCs w:val="24"/>
        </w:rPr>
      </w:pPr>
    </w:p>
    <w:p w:rsidR="00C41534" w:rsidRDefault="00C41534" w:rsidP="00BF7D84">
      <w:pPr>
        <w:spacing w:after="0"/>
        <w:jc w:val="both"/>
        <w:rPr>
          <w:rFonts w:ascii="Times New Roman" w:hAnsi="Times New Roman" w:cs="Times New Roman"/>
          <w:sz w:val="24"/>
          <w:szCs w:val="24"/>
        </w:rPr>
      </w:pPr>
    </w:p>
    <w:p w:rsidR="00C41534" w:rsidRPr="00BF7D84" w:rsidRDefault="00C4153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lastRenderedPageBreak/>
        <w:t>Sınavlarda mazeret hali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24 –</w:t>
      </w:r>
      <w:r w:rsidRPr="00BF7D84">
        <w:rPr>
          <w:rFonts w:ascii="Times New Roman" w:hAnsi="Times New Roman" w:cs="Times New Roman"/>
          <w:sz w:val="24"/>
          <w:szCs w:val="24"/>
        </w:rPr>
        <w:t xml:space="preserve"> (1) (Değişik: RG-5/11/2011-28106) Haklı ve geçerli nedenlerle sınavlara giremeyen öğrenciler, mazeretlerini sınav tarihini takip eden bir hafta içerisinde ilgili birime yazılı olarak bildirir. Mazeretleri ilgili yönetim kurulunca kabul edilenler, ara sınav hakkını idarece akademik takvime uygun olarak belirlenmiş olan mazeret sınav döneminde kullanırlar. Yıl esasına göre eğitim yapan birimlerde; ara sınavların mazereti yapılır.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Aynı gün ve saatte sınavları çakışan öğrencilere, giremedikleri sınavlar için mazeret sınavı hakkı tanınır. Bu durumdaki öğrencilerin de ilgili birime bir dilekçeyle başvurmaları zorunludur.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Rektörün onayı ile Türkiye’yi veya Üniversiteyi ulusal ve/veya uluslar arası folklorik, sportif, kültürel, sanatsal ve bilimsel alanlarda temsil eden etkinliklere katılan öğrenciler mazeret sınavlarına ilgili yönetim kurulu tarafından belirlenen tarihlerde girer. Mazeret sınavları için ikinci bir mazeret sınav hakkı verilmez.</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(4) (Ek: RG-6/3/2013-28579) Ara sınavlar hariç, her ne sebep ve mazeretle olursa olsun, sınavlara katılmayan öğrenciler için başka sınav açılmaz.</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Sınav sonuçlarının ilanı ve sonuçlara itiraz</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25 –</w:t>
      </w:r>
      <w:r w:rsidRPr="00BF7D84">
        <w:rPr>
          <w:rFonts w:ascii="Times New Roman" w:hAnsi="Times New Roman" w:cs="Times New Roman"/>
          <w:sz w:val="24"/>
          <w:szCs w:val="24"/>
        </w:rPr>
        <w:t xml:space="preserve"> (1) (Değişik: RG-23/10/2017-30219) Sınavlarda öğrencilerin başarısı, 100’lük puan sistemine göre sayısal olarak ölçülür. Sınavı yapan öğretim elemanlarınca sınav tarihini takip eden bir hafta içinde ara sınav, proje, ödev ve laboratuvar çalışmaları gibi dönem içi çalışma sonuçlarını gösteren notlar rakam olarak öğrencilere ilan edilir. Öğretim elemanı gerek ara sınavlar, gerekse yarıyıl/yıl sonu sınavlarının sonuç listelerini üç nüsha olarak, sınav kâğıtları, sorular ve cevapları ile birlikte ilgili bölüm başkanlığı aracılığıyla ilgili dekanlık/müdürlüğe teslim eder. Sınav sonuçları, son sınav tarihinden itibaren iki hafta içinde ilgili dekanlık/müdürlük tarafından öğrencilere ilan edilir. Yazılı sınav evraklarının saklanma süresi iki yıldır.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(Değişik: RG-5/11/2011-28106) Öğrenciler sınav sonuçlarına, ilanından itibaren bir hafta içerisinde ilgili birime dilekçe vererek itiraz edebilir.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(Değişik: RG-5/11/2011-28106) İtiraz üzerine maddi hata yönünden sınav kâğıdı, dersin öğretim üyesi/görevlisi tarafından, konunun kendisine intikal ettirilmesinden itibaren en geç bir hafta içerisinde incelenir, sonuç yazılı ve gerekçeli olarak ilgili birime bildirilir. Gerektiğinde dekan veya müdür, ilgili kurulun kararı ile biri dersi okutan öğretim elemanı olmak şartıyla ilgili bölüm elemanlarından en az üç kişilik komisyon kurarak sınav evrakını incelettirir.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(4) (Değişik: RG-5/11/2011-28106) İlan edilen sınav sonucunda herhangi bir maddi hatanın yapılmış olmasının öğretim elemanı tarafından fark edilmesi halinde öğretim elemanı, düzeltme talebini ve gerekçeli başvurusunu ilan tarihinden itibaren iki hafta içerisinde ilgili dekanlık veya müdürlüğe yapmak zorundadır.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(5) Not değişikliği, ancak ilgili yönetim kurulunun onayı ve birim yöneticisi veya yetkilendireceği yardımcıları gözetiminde ilgili öğrenci işleri bürosunca yapılabilir. </w:t>
      </w:r>
      <w:r w:rsidRPr="00BF7D84">
        <w:rPr>
          <w:rFonts w:ascii="Times New Roman" w:hAnsi="Times New Roman" w:cs="Times New Roman"/>
          <w:sz w:val="24"/>
          <w:szCs w:val="24"/>
        </w:rPr>
        <w:lastRenderedPageBreak/>
        <w:t>Kesinleşen başarı notlarına tekrar itiraz edilmez. Bu şekilde yapılacak düzeltmeler bağıl değerlendirme sonuçlarını etkilemez.</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(6) (Ek: RG-6/3/2013-28579) İlan edilen harf notlarında değişiklik yapılamaz. Değişiklik, öğretim üyesi/öğretim görevlisinin gerekçeli talebi üzerine, enstitü/fakülte/yüksekokul/meslek yüksekokulu kurullarınca değerlendirilerek karar verilmesi ile gerçekleştirilebilir.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Başarı durumu</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26 –</w:t>
      </w:r>
      <w:r w:rsidRPr="00BF7D84">
        <w:rPr>
          <w:rFonts w:ascii="Times New Roman" w:hAnsi="Times New Roman" w:cs="Times New Roman"/>
          <w:sz w:val="24"/>
          <w:szCs w:val="24"/>
        </w:rPr>
        <w:t xml:space="preserve"> (1) (Değişik: RG-5/11/2011-28106) Herhangi bir ders için yarıyıl/yıl içi değerlendirmesi en az bir ara sınav olmak koşuluyla kısa sınav, ödev, uygulama ve diğer çalışmalardan oluşur. Her dersin değerlendirilmesinde; öğrencilerin sorumlu oldukları ara sınav, ödev, uygulama ve diğer çalışmaların başarı notuna katkı oranları dikkate alınır.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(Değişik: RG-15/8/2015-29446) Başarı notu; yarıyıl/yıl içi değerlendirmesi ve yarıyıl/yıl sonu sınavı notlarından hesaplanır. Sınavlar, tam not 100 üzerinden değerlendirilir. Bir dersin yarıyıl/yıl sonu notu; ara sınavın veya ara sınavların aritmetik ortalamasının %40’ı ile yarıyıl/yıl sonu sınavında alınan notun %60’ının toplamıdır. Ancak, yarıyıl/yıl sonu sınavının başarı notuna katkısı birimler tarafından en az %50 en çok %80 olacak şekilde belirlenebilir.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İlgili kurul veya ilgili kurulun alacağı karara göre öğretim üyeleri/görevlileri, yarıyıl/yıl içi değerlendirmesini oluşturacak çalışmaların başarı notuna katkılarını belirler. Yarıyıl/yıl içi değerlendirmesinde belirlenmiş ara sınavın/sınavların başarı notuna katkısı en az % 20’dir.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(4) Yarıyıl/yıl sonu ve/veya varsa bütünleme sınavına girmeyen öğrenci ilgili dersten başarısız sayılır.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(5) (Değişik: RG-15/8/2015-29446) Her öğretim üyesi ve/veya öğretim görevlisi, dersin hedefine ulaşması için gerekli öğretim konularını ve başlıkları, dönem içinde ve sonunda yapacağı sınav, ödev, proje ve uygulama çalışmalarını belirten listeyi dönem başında öğrencilere ulaştırmak suretiyle dönem içi ve dönem sonu değerlendirmesini buna göre gerçekleştireceğini bildirir. İlgili öğretim üyesi ve/veya öğretim görevlisi, dönem içi ve dönem sonundaki çalışma ve sınavlara vereceği not dağılım oranlarını dönem başında ilgili dekanlık/müdürlüğe teslim eder. Başarı notu; bağıl değerlendirme yöntemi uygulanarak hesaplanır. Bağıl değerlendirme yöntemi uygulama esasları Senato tarafından belirlenir. Bağıl değerlendirmeye esas olacak üç sınır değer, yarıyıl/yıl sonu sınavı alt limiti (YSSL), başarı notu alt limiti (BNAL) ve bağıl değerlendirmeye katma limiti (BDKL); birimler tarafından belirlenir ve bu sınır değerler ilgili kurulların önerisi ve Senatonun onayı ile yürürlüğe girer. 100 puan üzerinden YSSL ve BNAL 40’tan, BDKL 20’den az olamaz.</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(6) Bağıl değerlendirme uygulanmayan derslerde bir dersten veya uygulamadan değerlendirmeye alınmak için öğrencinin yarıyıl/yıl sonu sınav notu ve varsa bütünleme notunun 100 puan üzerinden en az 50 olması gerekir. Bu puanın altında kalan öğrenciler doğrudan başarısız sayılır.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(7) (Değişik: RG-6/3/2013-28579) Başarı notlarına ilişkin tablolar aşağıda belirtilmiştir:</w:t>
      </w:r>
    </w:p>
    <w:p w:rsid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a) (Değişik: RG-15/8/2015-29446) Bir dersin başarı notu, Senato tarafından belirlenen esaslara göre; aşağıdaki şekilde harfli başarı notu ve başarı katsayısına dönüştürülür. </w:t>
      </w:r>
    </w:p>
    <w:p w:rsidR="00726934" w:rsidRPr="00BF7D84" w:rsidRDefault="0072693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u w:val="single"/>
        </w:rPr>
        <w:lastRenderedPageBreak/>
        <w:t>Başarı Değerlemesi</w:t>
      </w:r>
      <w:r w:rsidRPr="00BF7D84">
        <w:rPr>
          <w:rFonts w:ascii="Times New Roman" w:hAnsi="Times New Roman" w:cs="Times New Roman"/>
          <w:sz w:val="24"/>
          <w:szCs w:val="24"/>
        </w:rPr>
        <w:t xml:space="preserve"> </w:t>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w:t>
      </w:r>
      <w:r w:rsidRPr="00BF7D84">
        <w:rPr>
          <w:rFonts w:ascii="Times New Roman" w:hAnsi="Times New Roman" w:cs="Times New Roman"/>
          <w:sz w:val="24"/>
          <w:szCs w:val="24"/>
          <w:u w:val="single"/>
        </w:rPr>
        <w:t>Harfli Başarı Notu</w:t>
      </w:r>
      <w:r w:rsidRPr="00BF7D84">
        <w:rPr>
          <w:rFonts w:ascii="Times New Roman" w:hAnsi="Times New Roman" w:cs="Times New Roman"/>
          <w:sz w:val="24"/>
          <w:szCs w:val="24"/>
        </w:rPr>
        <w:t xml:space="preserve">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u w:val="single"/>
        </w:rPr>
        <w:t>Başarı Katsayısı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Pekiyi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AA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4,00</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İyi-Pekiyi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BA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3,50</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İyi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BB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3,00</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Orta-İyi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CB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2,50</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Orta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CC</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2,00</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Orta-Geçer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DC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1,50</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Koşullu Geçer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DD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1,00</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Başarısız</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FD</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0,50</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Başarısız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FF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0,00</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Yarıyıl/yıl sonu sınavına girmedi (Başarısız)GR</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0,00</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Devamsız (Başarısız)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DZ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0,00</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Yeterli (Başarılı)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w:t>
      </w:r>
      <w:r w:rsidRPr="00BF7D84">
        <w:rPr>
          <w:rFonts w:ascii="Times New Roman" w:hAnsi="Times New Roman" w:cs="Times New Roman"/>
          <w:sz w:val="24"/>
          <w:szCs w:val="24"/>
        </w:rPr>
        <w:tab/>
        <w:t xml:space="preserve"> S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Yetersiz (Başarısız)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w:t>
      </w:r>
      <w:r w:rsidRPr="00BF7D84">
        <w:rPr>
          <w:rFonts w:ascii="Times New Roman" w:hAnsi="Times New Roman" w:cs="Times New Roman"/>
          <w:sz w:val="24"/>
          <w:szCs w:val="24"/>
        </w:rPr>
        <w:tab/>
        <w:t xml:space="preserve"> U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w:t>
      </w:r>
    </w:p>
    <w:p w:rsidR="00726934" w:rsidRDefault="00726934" w:rsidP="00BF7D84">
      <w:pPr>
        <w:spacing w:after="0"/>
        <w:jc w:val="both"/>
        <w:rPr>
          <w:rFonts w:ascii="Times New Roman" w:hAnsi="Times New Roman" w:cs="Times New Roman"/>
          <w:sz w:val="24"/>
          <w:szCs w:val="24"/>
        </w:rPr>
      </w:pPr>
    </w:p>
    <w:p w:rsidR="00726934" w:rsidRPr="0072693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b) (Değişik: RG-15/8/2015-29446) Bağıl değerlendirme uygulanmayan derslerde, tek ders, muafiyet sınavlarında, 100’lük başarı notu yatay geçiş yapan öğrencilerin ve başka üniversitede alınan derslerin başarı notları aşağıdaki tabloya göre harf notuna dönüştürülür.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u w:val="single"/>
        </w:rPr>
        <w:t>Harfli Başarı Notu</w:t>
      </w:r>
      <w:r w:rsidRPr="00BF7D84">
        <w:rPr>
          <w:rFonts w:ascii="Times New Roman" w:hAnsi="Times New Roman" w:cs="Times New Roman"/>
          <w:sz w:val="24"/>
          <w:szCs w:val="24"/>
        </w:rPr>
        <w:t xml:space="preserve"> / </w:t>
      </w:r>
      <w:r w:rsidRPr="00BF7D84">
        <w:rPr>
          <w:rFonts w:ascii="Times New Roman" w:hAnsi="Times New Roman" w:cs="Times New Roman"/>
          <w:sz w:val="24"/>
          <w:szCs w:val="24"/>
          <w:u w:val="single"/>
        </w:rPr>
        <w:t>Başarı Katsayısı</w:t>
      </w:r>
      <w:r w:rsidRPr="00BF7D84">
        <w:rPr>
          <w:rFonts w:ascii="Times New Roman" w:hAnsi="Times New Roman" w:cs="Times New Roman"/>
          <w:sz w:val="24"/>
          <w:szCs w:val="24"/>
        </w:rPr>
        <w:t xml:space="preserve"> / </w:t>
      </w:r>
      <w:r w:rsidRPr="00BF7D84">
        <w:rPr>
          <w:rFonts w:ascii="Times New Roman" w:hAnsi="Times New Roman" w:cs="Times New Roman"/>
          <w:sz w:val="24"/>
          <w:szCs w:val="24"/>
          <w:u w:val="single"/>
        </w:rPr>
        <w:t>Mutlak Sistem Karşılığı</w:t>
      </w:r>
      <w:r w:rsidRPr="00BF7D84">
        <w:rPr>
          <w:rFonts w:ascii="Times New Roman" w:hAnsi="Times New Roman" w:cs="Times New Roman"/>
          <w:sz w:val="24"/>
          <w:szCs w:val="24"/>
        </w:rPr>
        <w:t xml:space="preserve">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b/>
        <w:t>AA</w:t>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4,00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90-100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b/>
        <w:t>BA</w:t>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3,50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85-89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b/>
        <w:t>BB</w:t>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3,00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80-84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b/>
        <w:t xml:space="preserve">CB </w:t>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2,50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75-79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b/>
        <w:t xml:space="preserve">CC </w:t>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2,00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65-74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b/>
        <w:t xml:space="preserve">DC </w:t>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1,50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55-64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b/>
        <w:t xml:space="preserve">DD </w:t>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1,00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50-54</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b/>
        <w:t>FD</w:t>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0,50</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30-49</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b/>
        <w:t xml:space="preserve">FF </w:t>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0,00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0-29</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b/>
        <w:t xml:space="preserve">GR </w:t>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0,00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b/>
        <w:t xml:space="preserve">DZ </w:t>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0,00</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b/>
        <w:t xml:space="preserve"> S </w:t>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b/>
        <w:t xml:space="preserve"> U </w:t>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(8) Öğrencinin başarı durumuna ilişkin yukarıda belirtilen harfli başarı notlarına ilişkin esaslar aşağıda gösterilmiştir: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 Bir dersten AA, BA, BB, CB, CC, DC, DD ve S notlarından birisini alan öğrenci, o dersi başarmış sayılır.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b) (Değişik: RG-15/8/2015-29446) </w:t>
      </w:r>
      <w:r w:rsidRPr="00BF7D84">
        <w:rPr>
          <w:rFonts w:ascii="Times New Roman" w:hAnsi="Times New Roman" w:cs="Times New Roman"/>
          <w:bCs/>
          <w:sz w:val="24"/>
          <w:szCs w:val="24"/>
        </w:rPr>
        <w:t>FD,</w:t>
      </w:r>
      <w:r w:rsidRPr="00BF7D84">
        <w:rPr>
          <w:rFonts w:ascii="Times New Roman" w:hAnsi="Times New Roman" w:cs="Times New Roman"/>
          <w:b/>
          <w:bCs/>
          <w:sz w:val="24"/>
          <w:szCs w:val="24"/>
        </w:rPr>
        <w:t xml:space="preserve"> </w:t>
      </w:r>
      <w:r w:rsidRPr="00BF7D84">
        <w:rPr>
          <w:rFonts w:ascii="Times New Roman" w:hAnsi="Times New Roman" w:cs="Times New Roman"/>
          <w:sz w:val="24"/>
          <w:szCs w:val="24"/>
        </w:rPr>
        <w:t>FF, GR, DZ ve U başarısız harf notlarıdır.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c) (Mülga: RG-6/3/2013-28579)</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ç) GR: Derse devam ve uygulama ile ilgili koşulları yerine getirerek o dersin yarıyıl/yıl sonu sınavına girme hakkı olduğu halde sınavına girmeyen öğrencilerin ilgili dersleri için kullanılır ve öğrenci o dersten başarısız sayılır. Bu başarı derecesi, öğrencinin öğrenimi süresince </w:t>
      </w:r>
      <w:r w:rsidRPr="00BF7D84">
        <w:rPr>
          <w:rFonts w:ascii="Times New Roman" w:hAnsi="Times New Roman" w:cs="Times New Roman"/>
          <w:sz w:val="24"/>
          <w:szCs w:val="24"/>
        </w:rPr>
        <w:lastRenderedPageBreak/>
        <w:t xml:space="preserve">tamamlamakla yükümlü olduğu toplam kredi ve genel ağırlıklı not ortalaması (GANO)/yarıyıl ağırlıklı not ortalaması (YANO) hesabında; ilgili dersin başarı katsayısı 0,00 alınarak GANO/YANO hesabına dersin kredisi katılmak suretiyle FF notu gibi işleme alınır.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d) DZ: Derse devam ve uygulama ile ilgili koşulları yerine getirememiş, devamsızlık nedeniyle o dersin yarıyıl/yıl sonu sınavına girme hakkı olmayan öğrencilerin ilgili dersleri için kullanılır ve öğrenci ilgili dersten başarısız sayılır. Bu not, bu fıkranın (ç) bendindeki gibi FF notu olarak işleme alınır.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e) (Mülga: RG-6/3/2013-28579)</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f) S: Bu not, aşağıdaki durumlarda kullanılır: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1) Öğrencilerin başka birimlerden transfer etmiş olduğu, ilgili yönetim kurulunca başarılı kabul edilen derslere verilir. Bu tür derslerin kredisi, öğrencinin tamamlamakla yükümlü olduğu toplam krediye sayılır, fakat GANO/YANO hesabına katılmaz.</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Muafiyet sınavı sonucu başarılı olunmuş muaf olunan derslere verilir.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g) U: S notunun verilebildiği derslere uygulanabilir ve başarısız olarak değerlendirilir.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ğ) (Mülga: RG-6/3/2013-28579)</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h) (Mülga: RG-6/3/2013-28579)</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ı) (Mülga: RG-6/3/2013-28579)</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i) Öğretim programında gerekli dersleri almış öğrencilerin; gün ve saatinin programındaki dersleriyle çakışmaması koşuluyla, öğretim programı dışı aldığı derslerin başarı değerlendirmesinde S ve U harfli başarı notları kullanılmaz.</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İşaretler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27 –</w:t>
      </w:r>
      <w:r w:rsidRPr="00BF7D84">
        <w:rPr>
          <w:rFonts w:ascii="Times New Roman" w:hAnsi="Times New Roman" w:cs="Times New Roman"/>
          <w:sz w:val="24"/>
          <w:szCs w:val="24"/>
        </w:rPr>
        <w:t xml:space="preserve"> (Mülga madde: RG-15/8/2015-29446)</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Akademik başarı not ortalamaları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28 –</w:t>
      </w:r>
      <w:r w:rsidRPr="00BF7D84">
        <w:rPr>
          <w:rFonts w:ascii="Times New Roman" w:hAnsi="Times New Roman" w:cs="Times New Roman"/>
          <w:sz w:val="24"/>
          <w:szCs w:val="24"/>
        </w:rPr>
        <w:t xml:space="preserve"> (1) Öğrencilerin başarı durumları, bitirdikleri yarıyılda almış oldukları derslere ait YANO ve almış oldukları tüm dersler için hesaplanan GANO ile izlenir. Yıl düzeninde eğitim-öğretim yapan birimlerde, YANO/GANO hesaplarında yarıyıl yerine yıl esas alınır.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(Değişik: RG-23/10/2017-30219) YANO/GANO ilgili derslerden, 26 ncı maddeye göre alınmış harfli başarı notlarının, her birinin karşılığı olan başarı katsayılarının, o dersin AKTS kredisi ile çarpılarak bulunan sayıların toplamının, aynı derslerin AKTS kredi toplamına bölünmesiyle ve 29 uncu madde göz önünde tutularak hesaplanır. Bu hesaplamalar sonucu ortaya çıkan değerler, virgülden sonra iki haneye yuvarlanır. Virgülden sonraki üçüncü hane, beşten küçükse sıfıra; beş veya beşten büyükse, ikinci haneyi bir artıracak şekilde yuvarlanarak hesaplanır.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Bir yarıyıla/yıla ait YANO hesabı için, sadece o yarıyıla/yıla ait dersler; GANO hesabı içinse, öğrencinin almış olduğu tüm dersler göz önünde tutulur. Tekrarlanan derslerde alınan en son başarı katsayısı kullanılır. Kayıtlı bulunulan yarıyıl/yıl sonu itibariyle YANO veya GANO belirlenirken öğretim programında belirtilen alınmamış dersler ortalama hesaplarına katılmaz. Bütün notlar öğrencinin not belgesine geçirilir.</w:t>
      </w:r>
    </w:p>
    <w:p w:rsidR="00BF7D84" w:rsidRPr="00BF7D84" w:rsidRDefault="00BF7D84" w:rsidP="00BF7D84">
      <w:pPr>
        <w:spacing w:after="0"/>
        <w:jc w:val="both"/>
        <w:rPr>
          <w:rFonts w:ascii="Times New Roman" w:hAnsi="Times New Roman" w:cs="Times New Roman"/>
          <w:b/>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lastRenderedPageBreak/>
        <w:t>Ders tekrarı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29 –</w:t>
      </w:r>
      <w:r w:rsidRPr="00BF7D84">
        <w:rPr>
          <w:rFonts w:ascii="Times New Roman" w:hAnsi="Times New Roman" w:cs="Times New Roman"/>
          <w:sz w:val="24"/>
          <w:szCs w:val="24"/>
        </w:rPr>
        <w:t xml:space="preserve"> (1) Bir dersten başarısız olan veya dersi alması gereken yarıyılda/yılda alamayan öğrenciler, bu dersi tekrar verildiği ilk yarıyılda/yılda almak zorundadır.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Öğrenciler, GANO’larını yükseltmek için DD, DC notu aldıkları derslerini danışmanın onayı ile tekrarlayabilir. CC notu ve üzeri notlarla başarılmış dersler tekrar edilmez.</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Tekrar edilen derslerde, alınan en son not geçerlidir ve YANO/GANO hesabında bu son not kullanılır.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Tek ders sınavı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30 –</w:t>
      </w:r>
      <w:r w:rsidRPr="00BF7D84">
        <w:rPr>
          <w:rFonts w:ascii="Times New Roman" w:hAnsi="Times New Roman" w:cs="Times New Roman"/>
          <w:sz w:val="24"/>
          <w:szCs w:val="24"/>
        </w:rPr>
        <w:t xml:space="preserve"> (1) (Değişik: RG-5/11/2011-28106) Mezuniyeti için azami öğrenim süresini kullanmamış öğrencilerden, devam şartını yerine getirmiş olduğu tek dersten sorumluluğu kalan veya mezuniyeti için GANO’sunun en az 2,00 olma şartı hariç tüm gereklerini yerine getirmiş öğrenciler; bu sınav sonucu alacağı notun katkısıyla GANO’sunu en az 2,00 düzeyine çekebilecek durumda olması koşuluyla, yarıyıl/yıl sonunda tek ders sınav hakkını bir kez kullanabilir. Tek ders sınavında en az CC notu alan öğrenci başarılı sayılır. Sınav günü akademik takvimde belirtilir.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Bu öğrenciler sınava girecekleri yarıyılın öğrenci katkı payını öderler.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(Değişik: RG-5/11/2011-28106) Tek ders sınavında alınan not ham başarı notu sayılır ve Senato tarafından belirlenen esaslara göre harf notuna çevrilir. Başarısızlık halinde, ders sonraki yarıyılda/yılda tekrarlanır veya öğrenci akademik takvimde belirtilen sonraki tek ders sınavına alınır. Tek ders sınavları için mazeret sınavları yapılmaz. Öğrenci tek ders sınav hakkını yılda bir kez kullanabilir.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(4) Uygulamalı olan derslerle ilgili tek ders sınav koşullarının nasıl yerine getirileceği, ilgili yönetim kurulu tarafından belirlenir.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Mezuniyet, diploma, diploma eki ve sertifika</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31 –</w:t>
      </w:r>
      <w:r w:rsidRPr="00BF7D84">
        <w:rPr>
          <w:rFonts w:ascii="Times New Roman" w:hAnsi="Times New Roman" w:cs="Times New Roman"/>
          <w:sz w:val="24"/>
          <w:szCs w:val="24"/>
        </w:rPr>
        <w:t xml:space="preserve"> (1) Kayıtlı olduğu öğretim programının ders, uygulama, staj gibi tüm gereklerini bu Yönetmelik hükümlerine göre başarıyla tamamlayan ve GANO’su 2,00 veya daha yüksek olan öğrenciler diploma almaya hak kazanırlar.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Lisans öğrenimini tamamlayan ve GANO’su 3,00 ile 3,49 arasında olan öğrenciler, onur öğrencisi; GANO’su 3,50 veya üstü olan öğrenciler ise yüksek onur öğrencisi olarak mezun olurlar. Bu bilgi, öğrencinin not döküm belgesi ve diploma ekinde belirtilir.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(Değişik: RG-5/11/2011-28106) İlgili yönetim kurulu tarafından mezuniyetine karar verilen öğrencilere birim ve bölüm veya program adı açıklanmak suretiyle ön lisans/lisans diploması verilir. Diplomalar, Rektör ile ilgili dekan veya müdür tarafından imzalanır. Diplomalar hazırlanıncaya kadar öğrenciye geçici mezuniyet belgesi verilir. Bu belge diploma verilirken geri alınır ve herhangi bir nedenle yenisi verilmez.</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(4) Verilen bir diplomanın kaybedilmesi halinde bir ikinci nüsha (duplikata) hazırlanır. Diplomada başarı derecesi belirtilmez, sadece öğrencinin başarılı olduğu yazılır. Gerektiğinde diploma derecesi GANO hesaplanarak belirlenebilir.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lastRenderedPageBreak/>
        <w:t>(5) (Değişik: RG-15/8/2015-29446) Azami süreler sonunda kayıtlı olduğu programdan mezun olabilmek için son sınıf öğrencilerine, başarısız oldukları derslerin her biri için iki adet ek sınav hakkı verilir. Bu sınavlar sonunda başarısız ders sayısını beş derse indirenlere bu beş ders için üç yarıyıl, ek sınavları almadan beş derse kadar başarısız olan öğrencilere dört yarıyıl, bir dersten başarısız olanlara ise öğrencilik hakkından yararlanmaksızın sınırsız, başarısız oldukları dersin sınavlarına girme hakkı tanınır.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İzledikleri programdan mezun olmak için gerekli bütün derslerden geçer not aldıkları hâlde 2.00 GANO’yu sağlayamamaları sebebiyle ilişikleri kesilme durumuna gelen son dönem öğrencilerine not ortalamalarını yükseltmek üzere diledikleri derslerden sınırsız sınav hakkı tanınır. Bunlardan uygulamalı, uygulaması olan ve daha önce alınmamış dersler dışındaki derslere devam şartı aranmaz.</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Açılacak sınavlara, üst üste veya aralıklı olarak toplam üç eğitim-öğretim yılı hiç girmeyen öğrenci, sınırsız sınav hakkından vazgeçmiş sayılır ve bu haktan yararlanamaz. Sınırsız hak kullanma durumunda olan öğrenciler sınava girdikleri ders başına öğrenci katkı payını/öğrenim ücretini ödemeye devam ederler. Ancak bu öğrenciler, sınav hakkı dışındaki diğer öğrencilik haklarından yararlanamazlar.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(6) (Mülga: RG-5/11/2011-28106)</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(7) Çift anadal programlarında öğrenciye anadal lisans programından mezuniyet hakkını elde etmeden çift anadal ikinci lisans programının diploması verilmez. Anadal lisans programından mezuniyet hakkını elde eden öğrenci, çift anadal ikinci lisans programını bitiremese bile anadal lisans programına ait lisans diplomasını alabilir. Çift anadal programlarına ait diplomalar, programların ait olduğu birimler tarafından verilir.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(8) Uluslararası ortak programlarda mezuniyet hakkı kazanmış öğrenciler her iki üniversiteden ayrı ayrı diploma alır. Bu diplomalarda; her iki üniversitenin akademik birim ve ortak programının adı belirtilir. Öğrenciler, uluslararası programın her iki kurumdaki akademik gereklerini yerine getirmeden diplomalardan herhangi birini almaya hak kazanamaz.</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(9) Anadal lisans programında mezuniyet hakkını kazanmayan öğrenciye yan dal sertifikası verilmez. Sertifikalar, programların bağlı olduğu birimler tarafından verilir. Sertifikalarda öğrencinin anadalına ait diploma unvanı ayrıca belirtilir. Anadal lisans programından mezuniyet hakkını elde eden öğrenci yan dal programını tamamlayamasa bile anadal lisans programına ait diplomasını alabilir.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(10) Çift anadal programından ayrılan bir öğrenci yan dal programının tüm gereklerini yerine getirmişse yan dal sertifikası almaya hak kazanır.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(11) Yan dal programını tamamlayan öğrenci, yan dal alanında lisans ve ön lisans diplomasıyla verilen hak ve yetkilerden yararlanamaz. Yan dal sertifikasının ne şekilde değerlendirileceği, öğrenciyi istihdam eden birim tarafından belirlenir.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(12) (Değişik: RG-23/10/2017-30219) Öğrencilere diplomayla birlikte İngilizce diploma eki verilir. Diploma eklerinde öğrencinin gördüğü öğrenimin nitelikleri, öğrencinin başarı durumu ve diploma türü belirtilir.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lastRenderedPageBreak/>
        <w:t>Ön lisans diploması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32 –</w:t>
      </w:r>
      <w:r w:rsidRPr="00BF7D84">
        <w:rPr>
          <w:rFonts w:ascii="Times New Roman" w:hAnsi="Times New Roman" w:cs="Times New Roman"/>
          <w:sz w:val="24"/>
          <w:szCs w:val="24"/>
        </w:rPr>
        <w:t xml:space="preserve"> (1) Bir lisans programını tamamlamayan veya tamamlayamayan öğrencilerden; ilgili lisans programının en az ilk dört yarıyılının bütün derslerinden başarılı olan öğrencilere, başvurmaları halinde ön lisans diploması verilir. Ön lisans diploması almak için yapılacak başvurular herhangi bir süre ile sınırlı değildir. Ön lisans diploması almayla ilgili olarak; 18/3/1989 tarihli ve 20112 sayılı Resmî Gazete’de yayımlanan Lisans Öğrenimlerini Tamamlamayan veya Tamamlayamayanların Ön Lisans Diploması Almaları veya Meslek Yüksekokullarına İntibakları Hakkında Yönetmelik hükümleri uygulanır.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center"/>
        <w:rPr>
          <w:rFonts w:ascii="Times New Roman" w:hAnsi="Times New Roman" w:cs="Times New Roman"/>
          <w:b/>
          <w:sz w:val="24"/>
          <w:szCs w:val="24"/>
        </w:rPr>
      </w:pPr>
      <w:r w:rsidRPr="00BF7D84">
        <w:rPr>
          <w:rFonts w:ascii="Times New Roman" w:hAnsi="Times New Roman" w:cs="Times New Roman"/>
          <w:b/>
          <w:sz w:val="24"/>
          <w:szCs w:val="24"/>
        </w:rPr>
        <w:t>BEŞİNCİ BÖLÜM</w:t>
      </w:r>
    </w:p>
    <w:p w:rsidR="00BF7D84" w:rsidRPr="00BF7D84" w:rsidRDefault="00BF7D84" w:rsidP="00BF7D84">
      <w:pPr>
        <w:spacing w:after="0"/>
        <w:jc w:val="center"/>
        <w:rPr>
          <w:rFonts w:ascii="Times New Roman" w:hAnsi="Times New Roman" w:cs="Times New Roman"/>
          <w:b/>
          <w:sz w:val="24"/>
          <w:szCs w:val="24"/>
        </w:rPr>
      </w:pPr>
      <w:r w:rsidRPr="00BF7D84">
        <w:rPr>
          <w:rFonts w:ascii="Times New Roman" w:hAnsi="Times New Roman" w:cs="Times New Roman"/>
          <w:b/>
          <w:sz w:val="24"/>
          <w:szCs w:val="24"/>
        </w:rPr>
        <w:t>Kayıt Dondurulması, İlişik Kesme ve</w:t>
      </w:r>
    </w:p>
    <w:p w:rsidR="00BF7D84" w:rsidRPr="00BF7D84" w:rsidRDefault="00BF7D84" w:rsidP="00BF7D84">
      <w:pPr>
        <w:spacing w:after="0"/>
        <w:jc w:val="center"/>
        <w:rPr>
          <w:rFonts w:ascii="Times New Roman" w:hAnsi="Times New Roman" w:cs="Times New Roman"/>
          <w:b/>
          <w:sz w:val="24"/>
          <w:szCs w:val="24"/>
        </w:rPr>
      </w:pPr>
      <w:r w:rsidRPr="00BF7D84">
        <w:rPr>
          <w:rFonts w:ascii="Times New Roman" w:hAnsi="Times New Roman" w:cs="Times New Roman"/>
          <w:b/>
          <w:sz w:val="24"/>
          <w:szCs w:val="24"/>
        </w:rPr>
        <w:t>Kendi İsteğiyle Üniversiteden Ayrılma</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Kayıt dondurulması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33 –</w:t>
      </w:r>
      <w:r w:rsidRPr="00BF7D84">
        <w:rPr>
          <w:rFonts w:ascii="Times New Roman" w:hAnsi="Times New Roman" w:cs="Times New Roman"/>
          <w:sz w:val="24"/>
          <w:szCs w:val="24"/>
        </w:rPr>
        <w:t xml:space="preserve"> (1) Aşağıda belirtilen haklı ve geçerli nedenlerin varlığı halinde mazeretini kanıtlayacak gerekli belgelerle ilgili öğrencinin veya kanuni temsilcisinin yazılı talebi üzerine ilgili yönetim kurulunun kararı ile öğrencinin kaydının dondurulmasına karar verilebilir: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 Öğrencinin, sağlık raporu ile belgelenmiş sağlıkla ilgili mazeretinin olması,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b) Mahallin en büyük mülki amirince verilecek bir belge ile belgelenmiş olması şartıyla doğal afetler nedeniyle öğrencinin öğrenimine ara vermek zorunda kalmış olması,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c) Anne, baba, kardeş, eş veya çocuğunun ağır hastalığı halinde bakacak başka kimsenin bulunmaması nedeniyle, öğrencinin öğrenimine ara vermek zorunda olduğunu belgelendirmesi,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ç) Öğrencinin tecil hakkını kaybetmesi veya tecilinin kaldırılması suretiyle askere alınması,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d) Öğrencinin tutukluluk hali,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e) Ekonomik nedenlerle öğrencinin öğrenimine devam edememesi,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f) Genel hükümlere göre kesinleşmiş bir mahkumiyet halinin bulunması veya Yükseköğretim Kurumları Öğrenci Disiplin Yönetmeliğine göre yükseköğretim kurumundan süreli uzaklaştırma ya da çıkarma cezası dışındaki hallerin bulunması,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g) 2547 sayılı Kanunun 7 nci maddesinin birinci fıkrasının (d) bendinin (2) numaralı alt bendine göre öğretimin aksaması sonucunu doğuracak olaylar nedeniyle öğrenime YÖK kararı ile ara verilmesi,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ğ) İlgili yönetim kurulunun haklı ve geçerli kabul edeceği ve Üniversite Yönetim Kurulu tarafından onaylanacak diğer nedenlerin ortaya çıkması.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Bu nedenlerin ispatı için aranacak belgeler, ilgili yönetim kurulunca belirlenir.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Öğrencinin başvurduğu yarıyıldan itibaren; bu maddenin birinci fıkrasının (a), (b), (c) ve (e) bentlerinde sayılan hallerde bir veya iki yarıyıl, (ç) bendinde belirtilen hallerde askerlik süresi boyunca, (d) bendinde belirtilen hallerde tutukluluk halinin devamı süresince, (f) bendinde belirtilen hallerde ise mahkûmiyeti süresince kaydı dondurulur.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(4) (Değişik RG-5/11/2011-28106) Yukarıda belirtilen haklı ve geçerli nedenlerin kabul edilebilmesi, bu nedenin ortaya çıkışından veya akademik takvimde belirtilen kayıt yenileme </w:t>
      </w:r>
      <w:r w:rsidRPr="00BF7D84">
        <w:rPr>
          <w:rFonts w:ascii="Times New Roman" w:hAnsi="Times New Roman" w:cs="Times New Roman"/>
          <w:sz w:val="24"/>
          <w:szCs w:val="24"/>
        </w:rPr>
        <w:lastRenderedPageBreak/>
        <w:t>tarihlerinin bitiminden itibaren en geç iki hafta içerisinde ilgili öğrencinin kayıtlı olduğu birime bildirilmesi şartına bağlıdır. Belirtilen sebeplerin sınav döneminde ortaya çıkması halinde, aynı şekilde işlem yapılır. Sınav dönemi başında veya sınav dönemi içinde kayıt dondurulduğunda, kayıt dondurma işlemi onaylandığı tarihten itibaren geçerli olur ve öğrencinin kayıt dondurma tarihini izleyen veya o tarihte devam eden sınav dönemindeki sınav hakları saklı kalır. Bu haklar, kayıt dondurma bitimini izleyen ve o dersin sınavının açılacağı ilk sınav döneminde kullanılır. Sınav dönemi başında veya sınav dönemi içinde kayıt dondurulması halinde, kayıt dondurma işlemi yarıyıl başından itibaren uygulanmaz. Ancak belirtilen nedenlerin devamı halinde ilgili yönetim kurulu tarafından kayıt dondurma süresinin uzatılması yoluna gidilebilir.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(5) Mazereti kayıt dondurma süresinin bitiminden önce sona eren öğrenciler, dilekçeyle başvurarak bir sonraki başlamamış yarıyıldan/yıldan itibaren eğitimlerine ilgili yönetim kurulu kararıyla devam edebilir. Öğrenci, kayıt dondurma süresinin bitiminde, normal kayıt döneminde kaydını yaptırır ve kaydını dondurduğu öğretim durumundan başlayarak öğrenciliğe devam eder. Kayıtları iki yarıyıl süre ile dondurulmuş öğrencilerden birinci yarıyıl sonunda öğrenimlerine devam etmek isteyenlerin, bir dilekçe ile ilgili dekanlık veya müdürlüğe başvurmaları gerekir.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(6) Başvurular, ilgili yönetim kurulu tarafından karara bağlanır. Kayıt dondurma süreleri öğrencinin öğrenim süresinden sayılmaz.</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İlişik kesme</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34 –</w:t>
      </w:r>
      <w:r w:rsidRPr="00BF7D84">
        <w:rPr>
          <w:rFonts w:ascii="Times New Roman" w:hAnsi="Times New Roman" w:cs="Times New Roman"/>
          <w:sz w:val="24"/>
          <w:szCs w:val="24"/>
        </w:rPr>
        <w:t xml:space="preserve"> (1) (Değişik: RG-5/11/2011-28106) Aşağıdaki hallerde, öğrencinin kaydı silinerek ilgili birimle ilişiği kesilir: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 13/1/1985 tarihli ve 18634 sayılı Yükseköğretim Kurumları Öğrenci Disiplin Yönetmeliği hükümlerine göre Üniversiteden çıkarma cezası alması,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b) (Değişik: RG-15/8/2015-29446) Yükseköğretim kurumlarında aynı anda iki ön lisans veya iki lisans programında (örgün, uzaktan eğitim ve açık öğretim programlarının kontenjan sınırlaması olan) asil öğrenci olarak kaydının bulunduğunun belirlenmesi,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c) Öğrencinin bedensel ve ruhsal bozuklukları nedeniyle öğrenimine devam edemeyeceğinin sağlık kuruluşlarından alınacak sağlık raporu ile belirlenmesi,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d) Yatay geçiş ile başka bir üniversiteye geçmesi.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Üniversiteye kayıt sırasında, sahte veya yanlış bilgi ve belge verdikleri sonradan anlaşılan öğrencilerin, bulundukları yarıyıla bakılmadan, ilgili yönetim kurulu kararı ile Üniversite ile ilişiği kesilir. Bu öğrenciler, Üniversiteden ayrılmışlarsa, kendilerine verilen diploma dahil belgelerin tümü iptal edilir ve haklarında kanuni işlem yapılır.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(Değişik: RG-5/11/2011-28106) Öğretim dili yabancı dil olan programların hazırlık sınıflarında başarısız olan öğrenciler, aynı adı taşıyan ve öğretim dili Türkçe olan programlara YÖK’ün belirlediği esaslara göre ÖSYM tarafından yerleştirilebilir. Bu öğrenciler, yerleştirildikleri programlardaki hazırlık sınıflarına devam edemez. Bu öğrencilerin, mezun olabilmeleri için yerleştirildikleri üniversitelerce açılacak yabancı dil muafiyet sınavında başarılı olmaları gerekir.</w:t>
      </w: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lastRenderedPageBreak/>
        <w:t>Kendi isteğiyle üniversiteden ayrılma</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35 –</w:t>
      </w:r>
      <w:r w:rsidRPr="00BF7D84">
        <w:rPr>
          <w:rFonts w:ascii="Times New Roman" w:hAnsi="Times New Roman" w:cs="Times New Roman"/>
          <w:sz w:val="24"/>
          <w:szCs w:val="24"/>
        </w:rPr>
        <w:t xml:space="preserve"> (1) (Değişik: RG-23/10/2017-30219) Üniversiteden ayrılmak isteyen öğrencinin bir dilekçeyle kayıtlı olduğu birime başvurması gerekir.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Üniversiteden ayrılanlara yazılı istekleri halinde, öğrenim durumunu gösterir bir belge verilir ve üniversiteye girişte alınan belgelerden, isteği halinde sadece diploması ilgili birim yöneticisinin onayladığı bir sureti alınarak iade edilir.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center"/>
        <w:rPr>
          <w:rFonts w:ascii="Times New Roman" w:hAnsi="Times New Roman" w:cs="Times New Roman"/>
          <w:b/>
          <w:sz w:val="24"/>
          <w:szCs w:val="24"/>
        </w:rPr>
      </w:pPr>
      <w:r w:rsidRPr="00BF7D84">
        <w:rPr>
          <w:rFonts w:ascii="Times New Roman" w:hAnsi="Times New Roman" w:cs="Times New Roman"/>
          <w:b/>
          <w:sz w:val="24"/>
          <w:szCs w:val="24"/>
        </w:rPr>
        <w:t>ALTINCI BÖLÜM</w:t>
      </w:r>
    </w:p>
    <w:p w:rsidR="00BF7D84" w:rsidRPr="00BF7D84" w:rsidRDefault="00BF7D84" w:rsidP="00BF7D84">
      <w:pPr>
        <w:spacing w:after="0"/>
        <w:jc w:val="center"/>
        <w:rPr>
          <w:rFonts w:ascii="Times New Roman" w:hAnsi="Times New Roman" w:cs="Times New Roman"/>
          <w:b/>
          <w:sz w:val="24"/>
          <w:szCs w:val="24"/>
        </w:rPr>
      </w:pPr>
      <w:r w:rsidRPr="00BF7D84">
        <w:rPr>
          <w:rFonts w:ascii="Times New Roman" w:hAnsi="Times New Roman" w:cs="Times New Roman"/>
          <w:b/>
          <w:sz w:val="24"/>
          <w:szCs w:val="24"/>
        </w:rPr>
        <w:t>Meslek Yüksekokullarına Geçiş ve İntibak Esasları,</w:t>
      </w:r>
    </w:p>
    <w:p w:rsidR="00BF7D84" w:rsidRPr="00BF7D84" w:rsidRDefault="00BF7D84" w:rsidP="00BF7D84">
      <w:pPr>
        <w:spacing w:after="0"/>
        <w:jc w:val="center"/>
        <w:rPr>
          <w:rFonts w:ascii="Times New Roman" w:hAnsi="Times New Roman" w:cs="Times New Roman"/>
          <w:b/>
          <w:sz w:val="24"/>
          <w:szCs w:val="24"/>
        </w:rPr>
      </w:pPr>
      <w:r w:rsidRPr="00BF7D84">
        <w:rPr>
          <w:rFonts w:ascii="Times New Roman" w:hAnsi="Times New Roman" w:cs="Times New Roman"/>
          <w:b/>
          <w:sz w:val="24"/>
          <w:szCs w:val="24"/>
        </w:rPr>
        <w:t>Üniversite İçi Yatay Geçiş ve Yeniden Kayıtta Muafiyet</w:t>
      </w:r>
    </w:p>
    <w:p w:rsidR="00BF7D84" w:rsidRPr="00BF7D84" w:rsidRDefault="00BF7D84" w:rsidP="00BF7D84">
      <w:pPr>
        <w:spacing w:after="0"/>
        <w:jc w:val="both"/>
        <w:rPr>
          <w:rFonts w:ascii="Times New Roman" w:hAnsi="Times New Roman" w:cs="Times New Roman"/>
          <w:b/>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Meslek yüksekokullarına geçiş ve intibak esasları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36 –</w:t>
      </w:r>
      <w:r w:rsidRPr="00BF7D84">
        <w:rPr>
          <w:rFonts w:ascii="Times New Roman" w:hAnsi="Times New Roman" w:cs="Times New Roman"/>
          <w:sz w:val="24"/>
          <w:szCs w:val="24"/>
        </w:rPr>
        <w:t xml:space="preserve"> (1) Bir lisans programının en az ilk iki yarıyılının bütün derslerinden veya o lisans programının en az % 60’ından başarılı olup da lisans programını tamamlamayan veya tamamlayamayanlar, ilgili birim ile ilişiklerinin kesildiği tarihten itibaren altı ay içerisinde müracaat etmek şartıyla meslek yüksekokullarının benzer ve uygun programlarına intibak ettirilebilirler. Bu konuda; Lisans Öğrenimlerini Tamamlamayan veya Tamamlayamayanların Ön Lisans Diploması Almaları veya Meslek Yüksekokullarına İntibakları Hakkında Yönetmelik hükümleri uygulanır. </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Yeniden kayıtta muafiyet</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37 –</w:t>
      </w:r>
      <w:r w:rsidRPr="00BF7D84">
        <w:rPr>
          <w:rFonts w:ascii="Times New Roman" w:hAnsi="Times New Roman" w:cs="Times New Roman"/>
          <w:sz w:val="24"/>
          <w:szCs w:val="24"/>
        </w:rPr>
        <w:t xml:space="preserve"> (1) Üniversitelerin herhangi bir programına bir süre devam ettikten veya bu programdan mezun olduktan sonra yeniden ÖSYM tarafından yapılan merkezi sınavla Üniversiteye kayıt yaptıran öğrenciler herhangi bir muafiyet talebinde bulunmazlarsa, kaydoldukları birimin tüm eğitim-öğretiminden sorumlu olurlar.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(2) (Değişik: RG-23/10/2017-30219) Öğrencinin muafiyet talebinde bulunması halinde, Senato tarafından belirlenen esaslara göre işlem yapılır.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(Mülga: RG-23/10/2017-30219)</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Yatay ve dikey geçiş yoluyla öğrenci kabulü, intibak ve muafiyet</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38 –</w:t>
      </w:r>
      <w:r w:rsidRPr="00BF7D84">
        <w:rPr>
          <w:rFonts w:ascii="Times New Roman" w:hAnsi="Times New Roman" w:cs="Times New Roman"/>
          <w:sz w:val="24"/>
          <w:szCs w:val="24"/>
        </w:rPr>
        <w:t xml:space="preserve"> (1) Diğer yükseköğretim kurumlarından, Üniversiteye yatay geçişler ile Üniversite içindeki eşdeğer yükseköğretim programları arasındaki yatay geçişler; 24/4/2010 tarihli ve 27561 sayılı Resmî Gazete’de yayımlanan Yükseköğretim Kurumlarında Ön lisans ve Lisans Düzeyindeki Programlar Arasında Geçiş, Çift Anadal, Yan Dal ile Kurumlar Arası Kredi Transferi Yapılması Esaslarına İlişkin Yönetmelik hükümlerine ve Senato tarafından belirlenen esaslara göre yürütülür. Bu öğrencilerin eğitim programlarına intibakları, ilgili yönetim kurulu tarafından yapılır.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(2) Meslek yüksekokulu mezunlarının Üniversiteye bağlı lisans programlarına dikey geçişleri; Yükseköğretim Kurulunca çıkarılan 19/2/2002 tarihli ve 24676 sayılı Resmî Gazete’de yayımlanan Meslek Yüksekokulları ve Açıköğretim Ön Lisans Programları Mezunlarının </w:t>
      </w:r>
      <w:r w:rsidRPr="00BF7D84">
        <w:rPr>
          <w:rFonts w:ascii="Times New Roman" w:hAnsi="Times New Roman" w:cs="Times New Roman"/>
          <w:sz w:val="24"/>
          <w:szCs w:val="24"/>
        </w:rPr>
        <w:lastRenderedPageBreak/>
        <w:t>Lisans Öğrenimine Devamları Hakkında Yönetmelik hükümlerine ve Senato kararlarına göre yapılır.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Başvurular; Öğrenci İşleri Daire Başkanlığınca, yatay geçiş yapılacak birimin kontenjanı dikkate alınarak yapılacak sıralamaya göre kabul edilir. Geçiş müracaatı ve kabul edilen öğrencinin intibak durumu da, geçiş yapacağı birimin ilgili yönetim kurulunca karara bağlanır.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Yabancı uyruklu öğrencilerin kabul, kayıt ve intibakları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39 –</w:t>
      </w:r>
      <w:r w:rsidRPr="00BF7D84">
        <w:rPr>
          <w:rFonts w:ascii="Times New Roman" w:hAnsi="Times New Roman" w:cs="Times New Roman"/>
          <w:sz w:val="24"/>
          <w:szCs w:val="24"/>
        </w:rPr>
        <w:t xml:space="preserve"> (1) Yabancı uyruklu öğrenci kabulü, ilgili mevzuat hükümleri ve Senato kararı ile belirlenir.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(Değişik: RG-5/11/2011-28106) Üniversiteye kayıt olan ve Türkçe düzeyi yeterli olmayan yabancı uyruklu öğrenciler, Rektörlüğün veya bir başka üniversitenin bu konu ile ilgili görevlendirdiği birim veya bölüme kayıt yaptırarak bu birim veya bölüm tarafından yürütülen Türkçe derslerine devam eder. Bu öğrenim sonunda başarılı olan öğrenciler ilgili yönetim kurulu kararı ile ön lisans/lisans öğrencisi olur, başarısız olan öğrenciler 2547 sayılı Kanunun 44 üncü maddesi hükümlerine göre kayıt haklarını kaybederler.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center"/>
        <w:rPr>
          <w:rFonts w:ascii="Times New Roman" w:hAnsi="Times New Roman" w:cs="Times New Roman"/>
          <w:b/>
          <w:sz w:val="24"/>
          <w:szCs w:val="24"/>
        </w:rPr>
      </w:pPr>
      <w:r w:rsidRPr="00BF7D84">
        <w:rPr>
          <w:rFonts w:ascii="Times New Roman" w:hAnsi="Times New Roman" w:cs="Times New Roman"/>
          <w:b/>
          <w:sz w:val="24"/>
          <w:szCs w:val="24"/>
        </w:rPr>
        <w:t>YEDİNCİ BÖLÜM</w:t>
      </w:r>
    </w:p>
    <w:p w:rsidR="00BF7D84" w:rsidRPr="00BF7D84" w:rsidRDefault="00BF7D84" w:rsidP="00BF7D84">
      <w:pPr>
        <w:spacing w:after="0"/>
        <w:jc w:val="center"/>
        <w:rPr>
          <w:rFonts w:ascii="Times New Roman" w:hAnsi="Times New Roman" w:cs="Times New Roman"/>
          <w:b/>
          <w:sz w:val="24"/>
          <w:szCs w:val="24"/>
        </w:rPr>
      </w:pPr>
      <w:r w:rsidRPr="00BF7D84">
        <w:rPr>
          <w:rFonts w:ascii="Times New Roman" w:hAnsi="Times New Roman" w:cs="Times New Roman"/>
          <w:b/>
          <w:sz w:val="24"/>
          <w:szCs w:val="24"/>
        </w:rPr>
        <w:t>Çeşitli ve Son Hükümler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Çift anadal lisans programları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40 –</w:t>
      </w:r>
      <w:r w:rsidRPr="00BF7D84">
        <w:rPr>
          <w:rFonts w:ascii="Times New Roman" w:hAnsi="Times New Roman" w:cs="Times New Roman"/>
          <w:sz w:val="24"/>
          <w:szCs w:val="24"/>
        </w:rPr>
        <w:t xml:space="preserve"> (1) Çift anadal programları aynı yükseköğretim kurumunda yürütülen lisans diploma programları arasında, ilgili bölümlerin ve fakülte kurullarının önerisi üzerine Senatonun onayıyla açılır. Bilim alanları yakın olan ve lisans diploması verilen tüm programlar arasında açılabilir. Ayrıca, özel yetenek sınavı sonuçlarına göre öğrenci alan programlar, ancak kendi aralarında çift anadal programları yürütebilir.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Hangi bilim alanlarının çift anadal programı oluşturmak üzere eşleşebileceği ve ikinci lisans programlarının ders uygulama içerikleri; programları yürüten birimlerin ve ilgili kurulların önerisi üzerine Senato tarafından belirlenir.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Çift anadal programlarına ait hususlar Senato tarafından belirlenen esaslara göre düzenlenir.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(4) Uluslararası ortak programlara kayıtlı öğrenciler çift anadal programlarına katılamaz.</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Yan dal programları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41 –</w:t>
      </w:r>
      <w:r w:rsidRPr="00BF7D84">
        <w:rPr>
          <w:rFonts w:ascii="Times New Roman" w:hAnsi="Times New Roman" w:cs="Times New Roman"/>
          <w:sz w:val="24"/>
          <w:szCs w:val="24"/>
        </w:rPr>
        <w:t xml:space="preserve"> (1) (Değişik: RG-5/11/2011-28106) Yan dal programları, bu Yönetmeliğin 31 inci maddesine göre lisans öğrenimini üstün başarıyla yürütmekte olan bir öğrencinin aynı zamanda ikinci bir lisans programında bilgilenmek üzere sınırlı öğrenim görmesini sağlayan, sertifika amaçlı eğitim-öğretim programıdır. Özel yetenek sınavı sonuçlarına göre öğrenci alan programlar, ancak kendi aralarında yan dal programları yürütebilir. Hangi bilim alanlarının yan dal programı oluşturmak üzere eşleşebileceği ve yan dal programlarının </w:t>
      </w:r>
      <w:r w:rsidRPr="00BF7D84">
        <w:rPr>
          <w:rFonts w:ascii="Times New Roman" w:hAnsi="Times New Roman" w:cs="Times New Roman"/>
          <w:sz w:val="24"/>
          <w:szCs w:val="24"/>
        </w:rPr>
        <w:lastRenderedPageBreak/>
        <w:t>ders/uygulama içerikleri, ilgili bölümlerin ve ilgili kurulların önerisi üzerine Senato tarafından belirlenir.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Yan dal programlarına ait hususlar Senato tarafından belirlenen esaslara göre düzenlenir.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Uluslararası ortak programlara kayıtlı öğrenciler yan dal programlarına katılamaz.</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Yabancı dille eğitim-öğretim</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42 –</w:t>
      </w:r>
      <w:r w:rsidRPr="00BF7D84">
        <w:rPr>
          <w:rFonts w:ascii="Times New Roman" w:hAnsi="Times New Roman" w:cs="Times New Roman"/>
          <w:sz w:val="24"/>
          <w:szCs w:val="24"/>
        </w:rPr>
        <w:t xml:space="preserve"> (1) Yabancı dille eğitim-öğretim; 4/12/2008 tarihli ve 27074 sayılı Resmî Gazete’de yayımlanan Yükseköğretim Kurumlarında Yabancı Dil Öğretimi ve Yabancı Dille Öğretim Yapılmasında Uyulacak Esaslara İlişkin Yönetmelik hükümleri ile Senato tarafından belirlenen esaslara uygun olarak yapılır.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Yabancı dil hazırlık eğitim-öğretimi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43 –</w:t>
      </w:r>
      <w:r w:rsidRPr="00BF7D84">
        <w:rPr>
          <w:rFonts w:ascii="Times New Roman" w:hAnsi="Times New Roman" w:cs="Times New Roman"/>
          <w:sz w:val="24"/>
          <w:szCs w:val="24"/>
        </w:rPr>
        <w:t xml:space="preserve"> (1) (Değişik: RG-5/11/2011-28106) Üniversitenin Yabancı Diller Yüksekokulu Yabancı Dil Hazırlık Bölümünün hazırlık eğitimi; lisans düzeyinde yabancı dille eğitim-öğretim yapılan programların hazırlık sınıflarını, Türkçe eğitim-öğretim yapılan programların bir yıl süreli zorunlu hazırlık sınıflarını, isteğe bağlı ve kontenjan dâhilinde Türkçe eğitim-öğretim yapılan programların bir yıl süreli hazırlık sınıflarını kapsar.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Yabancı Diller Bölümünce yürütülen hazırlık sınıfı düzeyinde yabancı dil eğitim-öğretiminin esasları ile devam ve sınavla ilgili hususlar Senato tarafından belirlenir.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(Değişik: RG-23/10/2017-30219) Hazırlık sınıfı eğitim-öğretiminin normal süresi bir yıldır. İsteğe bağlı hazırlık sınıfında başarı şartı aranmaz ancak zorunlu hazırlık sınıfında başarı şartı aranır.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İkinci öğretim</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44 –</w:t>
      </w:r>
      <w:r w:rsidRPr="00BF7D84">
        <w:rPr>
          <w:rFonts w:ascii="Times New Roman" w:hAnsi="Times New Roman" w:cs="Times New Roman"/>
          <w:sz w:val="24"/>
          <w:szCs w:val="24"/>
        </w:rPr>
        <w:t xml:space="preserve"> (1) Üniversitede ilgili mevzuat hükümlerine uygun olarak ikinci öğretim uygulanır. </w:t>
      </w:r>
    </w:p>
    <w:p w:rsidR="00726934" w:rsidRPr="00BF7D84" w:rsidRDefault="0072693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Yükseköğretim kurumları arasında öğrenci değişimi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45 –</w:t>
      </w:r>
      <w:r w:rsidRPr="00BF7D84">
        <w:rPr>
          <w:rFonts w:ascii="Times New Roman" w:hAnsi="Times New Roman" w:cs="Times New Roman"/>
          <w:sz w:val="24"/>
          <w:szCs w:val="24"/>
        </w:rPr>
        <w:t xml:space="preserve"> (1) (Değişik: RG-5/11/2011-28106) Öğrenciler; Üniversite ile yurt dışındaki veya yurt içindeki diğer yükseköğretim kurumları arasında yapılmış anlaşma ve protokollere uygun olarak, ilgili diğer yükseköğretim kurumlarında bir veya iki yarıyıl öğrenim görebilir. Bu öğrencilerde geçmiş tüm öğrenim faaliyetlerini başarmış olma şartı aranır. Öğrenciler, normal öğrenim sürelerinin lisans programları için ilk iki ve son iki yarıyılında; ön lisans programları için ilk ve son yarıyıllarda değişim programlarına katılamaz.</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Öğrencilerin söz konusu yükseköğretim kurumlarında devam edecekleri ders, uygulama, staj ve benzeri faaliyetlerin; öğrencinin kendi öğretim programındaki ders, uygulama, staj ve benzeri faaliyetlere eşdeğerliği, danışmanın ve ilgili bölüm başkanlığının/program danışmanının önerisi ve ilgili yönetim kurulu kararıyla önceden belirlenir.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Öğrenciler, diğer yükseköğretim kurumunda geçirdiği yarıyıllarda; akademik takvime uygun olarak, kendi kurumuna ait öğrenci katkı payını ödemek ve kayıt yenilemek zorundadır.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lastRenderedPageBreak/>
        <w:t xml:space="preserve">(4) (Değişik: RG-23/10/2017-30219) 26 ncı maddede yer alan başarı katsayıları ve işaretler dikkate alınarak, öğrencinin başarılı olduğu faaliyetlere ait CC ve üzeri notların aynen kabulü ile bu not ve işaretler kendi öğretim programındaki eşdeğer faaliyetler yerine not döküm belgesinde gösterilir.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(5) Öğrenci, anlaşmalı diğer yükseköğretim kurumunda alıp başarısız olduğu faaliyetlere karşılık olan, kendi öğretim programındaki eşdeğer faaliyetlerden de başarısız olmuş sayılır.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(6) Öğrencinin anlaşmalı diğer yükseköğretim kurumunda geçirdiği yarıyıllar öğrenim süresinden sayılır.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Öğrenci işlemleri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46 –</w:t>
      </w:r>
      <w:r w:rsidRPr="00BF7D84">
        <w:rPr>
          <w:rFonts w:ascii="Times New Roman" w:hAnsi="Times New Roman" w:cs="Times New Roman"/>
          <w:sz w:val="24"/>
          <w:szCs w:val="24"/>
        </w:rPr>
        <w:t xml:space="preserve"> (1) (Değişik: RG-5/11/2011-28106) Öğrencilerin kayıt yaptırmaları, kayıt dondurmaları, yatay ve dikey geçişleri, öğretim ve sınavlara ait işlemleri hakkında ilgili yönetim kurulu karar verir.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Öğrenciler, bu kararlara karşı yedi gün içerisinde Rektörlüğe itiraz edebilir ve itirazları Üniversite Yönetim Kurulu tarafından karara bağlanır.</w:t>
      </w:r>
    </w:p>
    <w:p w:rsidR="00BF7D84" w:rsidRPr="00BF7D84" w:rsidRDefault="00BF7D84" w:rsidP="00BF7D84">
      <w:pPr>
        <w:spacing w:after="0"/>
        <w:jc w:val="both"/>
        <w:rPr>
          <w:rFonts w:ascii="Times New Roman" w:hAnsi="Times New Roman" w:cs="Times New Roman"/>
          <w:b/>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Stajlar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47 –</w:t>
      </w:r>
      <w:r w:rsidRPr="00BF7D84">
        <w:rPr>
          <w:rFonts w:ascii="Times New Roman" w:hAnsi="Times New Roman" w:cs="Times New Roman"/>
          <w:sz w:val="24"/>
          <w:szCs w:val="24"/>
        </w:rPr>
        <w:t xml:space="preserve"> (1) Öğretim programlarının özelliklerine göre zorunlu görülecek meslek stajlarına ilişkin esaslar, ilgili kurul tarafından belirlenir ve Senato tarafından onaylanır. Tüm ders ve uygulama yükümlülüklerini tamamladığı halde, stajını eksik yapan veya yaptığı stajda başarısız görülen öğrenciler, stajlarını tamamlayana kadar mezun olamaz ve her kayıt döneminde kayıtlarını yenilemek zorundadır.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Bitirme çalışması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48 –</w:t>
      </w:r>
      <w:r w:rsidRPr="00BF7D84">
        <w:rPr>
          <w:rFonts w:ascii="Times New Roman" w:hAnsi="Times New Roman" w:cs="Times New Roman"/>
          <w:sz w:val="24"/>
          <w:szCs w:val="24"/>
        </w:rPr>
        <w:t xml:space="preserve"> (1) İlgili yönetim kurulu kararıyla mezun olacak öğrenciye, öğrenim süresi içerisinde istenen mesleki düzeye ulaştığını gösteren bitirme çalışması adı altında çalışmalar yaptırılabilir. Bu çalışmaların esasları, ilgili kurullarca kabul edilerek, Senato tarafından belirlenir. Eğitim ve öğretimin belirli oranda yabancı dille yürütülerek tamamlanması gereken programlarda, öğrencinin istemesi ve bitirme çalışması yürütücüsünün uygun görmesi durumunda, bitirme çalışması yabancı dilde hazırlanabilir.</w:t>
      </w:r>
    </w:p>
    <w:p w:rsidR="00BF7D84" w:rsidRPr="00BF7D84" w:rsidRDefault="00BF7D84" w:rsidP="00BF7D84">
      <w:pPr>
        <w:spacing w:after="0"/>
        <w:jc w:val="both"/>
        <w:rPr>
          <w:rFonts w:ascii="Times New Roman" w:hAnsi="Times New Roman" w:cs="Times New Roman"/>
          <w:b/>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Giyim ve genel görünüş</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49 –</w:t>
      </w:r>
      <w:r w:rsidRPr="00BF7D84">
        <w:rPr>
          <w:rFonts w:ascii="Times New Roman" w:hAnsi="Times New Roman" w:cs="Times New Roman"/>
          <w:sz w:val="24"/>
          <w:szCs w:val="24"/>
        </w:rPr>
        <w:t xml:space="preserve"> (1) (Değişik: RG-5/11/2011-28106) Fakülte/Yüksekokul/Meslek yüksekokulu öğrencileri, eğitimleri süresince dershane, laboratuvar ve uygulama alanları ile bunların eklentilerinde giyim ve genel görünüşleri konusunda ilgili mevzuat hükümlerine uymakla yükümlüdür.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Disiplin işleri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50 –</w:t>
      </w:r>
      <w:r w:rsidRPr="00BF7D84">
        <w:rPr>
          <w:rFonts w:ascii="Times New Roman" w:hAnsi="Times New Roman" w:cs="Times New Roman"/>
          <w:sz w:val="24"/>
          <w:szCs w:val="24"/>
        </w:rPr>
        <w:t xml:space="preserve"> (1) Öğrencilerin disiplin iş ve işlemleri; 2547 sayılı Kanunun 54 üncü maddesi ve Yükseköğretim Kurumları Öğrenci Disiplin Yönetmeliği hükümlerine göre yürütülür.</w:t>
      </w:r>
    </w:p>
    <w:p w:rsidR="00BF7D84" w:rsidRPr="00BF7D84" w:rsidRDefault="00BF7D84" w:rsidP="00BF7D84">
      <w:pPr>
        <w:spacing w:after="0"/>
        <w:jc w:val="both"/>
        <w:rPr>
          <w:rFonts w:ascii="Times New Roman" w:hAnsi="Times New Roman" w:cs="Times New Roman"/>
          <w:b/>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lastRenderedPageBreak/>
        <w:t>Sağlık, kültür ve spor hizmetleri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51 –</w:t>
      </w:r>
      <w:r w:rsidRPr="00BF7D84">
        <w:rPr>
          <w:rFonts w:ascii="Times New Roman" w:hAnsi="Times New Roman" w:cs="Times New Roman"/>
          <w:sz w:val="24"/>
          <w:szCs w:val="24"/>
        </w:rPr>
        <w:t xml:space="preserve"> (1) Öğrencilerin sağlık sorunlarına, rehberlik hizmetleri ile boş zamanlarını değerlendirmeye yönelik kültürel ve sportif etkinliklere ilişkin hizmetler; Sağlık, Kültür ve Spor Daire Başkanlığı ve bağlı birimleri tarafından yürütülür.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Kültür, sanat ve spor etkinliklerinde, Üniversiteyi veya Türkiye’yi temsil için ilgili yönetim kurulu tarafından görevlendirilen öğrencilerin devam ve sınav hakları saklı tutulur.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Yönetmelikte hüküm bulunmayan haller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52 –</w:t>
      </w:r>
      <w:r w:rsidRPr="00BF7D84">
        <w:rPr>
          <w:rFonts w:ascii="Times New Roman" w:hAnsi="Times New Roman" w:cs="Times New Roman"/>
          <w:sz w:val="24"/>
          <w:szCs w:val="24"/>
        </w:rPr>
        <w:t xml:space="preserve"> (1) Bu Yönetmelikte hüküm bulunmayan hallerde; ilgili diğer mevzuat hükümleri ile Yükseköğretim Kurulu, Senato ve birimlerin ilgili kurullarının kararları uygulanır. </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Yürürlükten kaldırılan yönetmelik</w:t>
      </w:r>
    </w:p>
    <w:p w:rsid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53 –</w:t>
      </w:r>
      <w:r w:rsidRPr="00BF7D84">
        <w:rPr>
          <w:rFonts w:ascii="Times New Roman" w:hAnsi="Times New Roman" w:cs="Times New Roman"/>
          <w:sz w:val="24"/>
          <w:szCs w:val="24"/>
        </w:rPr>
        <w:t xml:space="preserve"> (1) 01.02.2008 tarihli ve 26774 sayılı Resmî Gazete’de yayımlanan Kırklareli Üniversitesi Ön Lisans ve Lisans Eğitim ve Öğretim Yönetmeliği yürürlükten kaldırılmıştır.</w:t>
      </w:r>
    </w:p>
    <w:p w:rsidR="00C41534" w:rsidRPr="00C41534" w:rsidRDefault="00C4153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İntibak</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GEÇİCİ MADDE 1 –</w:t>
      </w:r>
      <w:r w:rsidRPr="00BF7D84">
        <w:rPr>
          <w:rFonts w:ascii="Times New Roman" w:hAnsi="Times New Roman" w:cs="Times New Roman"/>
          <w:sz w:val="24"/>
          <w:szCs w:val="24"/>
        </w:rPr>
        <w:t xml:space="preserve"> (1) Bu Yönetmeliğin yayım tarihinden önce Üniversiteye kayıtlı öğrencilere, bu Yönetmeliğin 53 üncü maddesiyle yürürlükten kaldırılan Yönetmelik hükümleri uygulanır.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Söz konusu öğrencilerin intibaklarına ilişkin uygulama esasları Senatoca karara bağlanır.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(Ek: RG-5/11/2011-28106) Üniversitede; eğitimde yeniden yapılanma (Bologna) sürecinin tamamlanması halinde, bu Yönetmeliğin 16 ncı maddesindeki derse kayıt yaptırma sınırı olan 45 kredi ve bu krediye ilişkin esaslar, bu sürecin tamamlanamaması halinde ise 30 kredi ve bu krediye ilişkin esaslar uygulanır.</w:t>
      </w:r>
    </w:p>
    <w:p w:rsidR="00BF7D84" w:rsidRPr="00BF7D84" w:rsidRDefault="00BF7D84" w:rsidP="00BF7D84">
      <w:pPr>
        <w:spacing w:after="0"/>
        <w:jc w:val="both"/>
        <w:rPr>
          <w:rFonts w:ascii="Times New Roman" w:hAnsi="Times New Roman" w:cs="Times New Roman"/>
          <w:b/>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Yürürlük</w:t>
      </w:r>
    </w:p>
    <w:p w:rsidR="0072693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54 –</w:t>
      </w:r>
      <w:r w:rsidRPr="00BF7D84">
        <w:rPr>
          <w:rFonts w:ascii="Times New Roman" w:hAnsi="Times New Roman" w:cs="Times New Roman"/>
          <w:sz w:val="24"/>
          <w:szCs w:val="24"/>
        </w:rPr>
        <w:t xml:space="preserve"> (1) Bu Yönetmelik yayımı tarihinde yürürlüğe girer.</w:t>
      </w: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Yürütme</w:t>
      </w:r>
    </w:p>
    <w:p w:rsidR="004E7B7D"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55 –</w:t>
      </w:r>
      <w:r w:rsidRPr="00BF7D84">
        <w:rPr>
          <w:rFonts w:ascii="Times New Roman" w:hAnsi="Times New Roman" w:cs="Times New Roman"/>
          <w:sz w:val="24"/>
          <w:szCs w:val="24"/>
        </w:rPr>
        <w:t xml:space="preserve"> (1) Bu Yönetmelik hükümlerini Kırklareli Üniversitesi Rektörü yürütür. </w:t>
      </w:r>
    </w:p>
    <w:tbl>
      <w:tblPr>
        <w:tblStyle w:val="TabloKlavuzu1"/>
        <w:tblW w:w="0" w:type="auto"/>
        <w:jc w:val="center"/>
        <w:tblLook w:val="04A0" w:firstRow="1" w:lastRow="0" w:firstColumn="1" w:lastColumn="0" w:noHBand="0" w:noVBand="1"/>
      </w:tblPr>
      <w:tblGrid>
        <w:gridCol w:w="491"/>
        <w:gridCol w:w="3544"/>
        <w:gridCol w:w="3859"/>
      </w:tblGrid>
      <w:tr w:rsidR="00BF7D84" w:rsidRPr="00BF7D84" w:rsidTr="00FC7E8C">
        <w:trPr>
          <w:trHeight w:val="297"/>
          <w:jc w:val="center"/>
        </w:trPr>
        <w:tc>
          <w:tcPr>
            <w:tcW w:w="491" w:type="dxa"/>
            <w:vMerge w:val="restart"/>
          </w:tcPr>
          <w:p w:rsidR="00BF7D84" w:rsidRPr="00BF7D84" w:rsidRDefault="00BF7D84" w:rsidP="00BF7D84">
            <w:pPr>
              <w:contextualSpacing/>
              <w:jc w:val="both"/>
              <w:rPr>
                <w:rFonts w:ascii="Times New Roman" w:eastAsia="Calibri" w:hAnsi="Times New Roman" w:cs="Times New Roman"/>
                <w:sz w:val="24"/>
                <w:szCs w:val="24"/>
              </w:rPr>
            </w:pPr>
          </w:p>
        </w:tc>
        <w:tc>
          <w:tcPr>
            <w:tcW w:w="7403" w:type="dxa"/>
            <w:gridSpan w:val="2"/>
            <w:tcBorders>
              <w:bottom w:val="nil"/>
            </w:tcBorders>
            <w:vAlign w:val="center"/>
          </w:tcPr>
          <w:p w:rsidR="00BF7D84" w:rsidRPr="00BF7D84" w:rsidRDefault="00BF7D84" w:rsidP="00BF7D84">
            <w:pPr>
              <w:contextualSpacing/>
              <w:jc w:val="center"/>
              <w:rPr>
                <w:rFonts w:ascii="Times New Roman" w:eastAsia="Calibri" w:hAnsi="Times New Roman" w:cs="Times New Roman"/>
                <w:b/>
                <w:sz w:val="20"/>
                <w:szCs w:val="20"/>
              </w:rPr>
            </w:pPr>
            <w:r w:rsidRPr="00BF7D84">
              <w:rPr>
                <w:rFonts w:ascii="Times New Roman" w:eastAsia="Calibri" w:hAnsi="Times New Roman" w:cs="Times New Roman"/>
                <w:b/>
                <w:sz w:val="20"/>
                <w:szCs w:val="20"/>
              </w:rPr>
              <w:t>Yönetmeliğin Yayımlandığı Resmî Gazete’nin</w:t>
            </w:r>
          </w:p>
        </w:tc>
      </w:tr>
      <w:tr w:rsidR="00BF7D84" w:rsidRPr="00BF7D84" w:rsidTr="00FC7E8C">
        <w:trPr>
          <w:jc w:val="center"/>
        </w:trPr>
        <w:tc>
          <w:tcPr>
            <w:tcW w:w="491" w:type="dxa"/>
            <w:vMerge/>
          </w:tcPr>
          <w:p w:rsidR="00BF7D84" w:rsidRPr="00BF7D84" w:rsidRDefault="00BF7D84" w:rsidP="00BF7D84">
            <w:pPr>
              <w:contextualSpacing/>
              <w:jc w:val="both"/>
              <w:rPr>
                <w:rFonts w:ascii="Times New Roman" w:eastAsia="Calibri" w:hAnsi="Times New Roman" w:cs="Times New Roman"/>
                <w:sz w:val="24"/>
                <w:szCs w:val="24"/>
              </w:rPr>
            </w:pPr>
          </w:p>
        </w:tc>
        <w:tc>
          <w:tcPr>
            <w:tcW w:w="3544" w:type="dxa"/>
            <w:tcBorders>
              <w:top w:val="nil"/>
            </w:tcBorders>
            <w:vAlign w:val="center"/>
          </w:tcPr>
          <w:p w:rsidR="00BF7D84" w:rsidRPr="00BF7D84" w:rsidRDefault="00BF7D84" w:rsidP="00BF7D84">
            <w:pPr>
              <w:contextualSpacing/>
              <w:jc w:val="center"/>
              <w:rPr>
                <w:rFonts w:ascii="Times New Roman" w:eastAsia="Calibri" w:hAnsi="Times New Roman" w:cs="Times New Roman"/>
                <w:b/>
              </w:rPr>
            </w:pPr>
            <w:r w:rsidRPr="00BF7D84">
              <w:rPr>
                <w:rFonts w:ascii="Times New Roman" w:eastAsia="Calibri" w:hAnsi="Times New Roman" w:cs="Times New Roman"/>
                <w:b/>
              </w:rPr>
              <w:t>Tarihi</w:t>
            </w:r>
          </w:p>
        </w:tc>
        <w:tc>
          <w:tcPr>
            <w:tcW w:w="3859" w:type="dxa"/>
            <w:tcBorders>
              <w:top w:val="nil"/>
            </w:tcBorders>
            <w:vAlign w:val="center"/>
          </w:tcPr>
          <w:p w:rsidR="00BF7D84" w:rsidRPr="00BF7D84" w:rsidRDefault="00BF7D84" w:rsidP="00BF7D84">
            <w:pPr>
              <w:contextualSpacing/>
              <w:jc w:val="center"/>
              <w:rPr>
                <w:rFonts w:ascii="Times New Roman" w:eastAsia="Calibri" w:hAnsi="Times New Roman" w:cs="Times New Roman"/>
                <w:b/>
              </w:rPr>
            </w:pPr>
            <w:r w:rsidRPr="00BF7D84">
              <w:rPr>
                <w:rFonts w:ascii="Times New Roman" w:eastAsia="Calibri" w:hAnsi="Times New Roman" w:cs="Times New Roman"/>
                <w:b/>
              </w:rPr>
              <w:t>Sayısı</w:t>
            </w:r>
          </w:p>
        </w:tc>
      </w:tr>
      <w:tr w:rsidR="00BF7D84" w:rsidRPr="00BF7D84" w:rsidTr="00FC7E8C">
        <w:trPr>
          <w:jc w:val="center"/>
        </w:trPr>
        <w:tc>
          <w:tcPr>
            <w:tcW w:w="491" w:type="dxa"/>
            <w:vMerge/>
          </w:tcPr>
          <w:p w:rsidR="00BF7D84" w:rsidRPr="00BF7D84" w:rsidRDefault="00BF7D84" w:rsidP="00BF7D84">
            <w:pPr>
              <w:contextualSpacing/>
              <w:jc w:val="both"/>
              <w:rPr>
                <w:rFonts w:ascii="Times New Roman" w:eastAsia="Calibri" w:hAnsi="Times New Roman" w:cs="Times New Roman"/>
                <w:sz w:val="24"/>
                <w:szCs w:val="24"/>
              </w:rPr>
            </w:pPr>
          </w:p>
        </w:tc>
        <w:tc>
          <w:tcPr>
            <w:tcW w:w="3544" w:type="dxa"/>
            <w:tcBorders>
              <w:bottom w:val="single" w:sz="4" w:space="0" w:color="auto"/>
            </w:tcBorders>
            <w:vAlign w:val="center"/>
          </w:tcPr>
          <w:p w:rsidR="00BF7D84" w:rsidRPr="00BF7D84" w:rsidRDefault="00BF7D84" w:rsidP="00BF7D84">
            <w:pPr>
              <w:contextualSpacing/>
              <w:jc w:val="center"/>
              <w:rPr>
                <w:rFonts w:ascii="Times New Roman" w:eastAsia="Calibri" w:hAnsi="Times New Roman" w:cs="Times New Roman"/>
              </w:rPr>
            </w:pPr>
            <w:r w:rsidRPr="00BF7D84">
              <w:rPr>
                <w:rFonts w:ascii="Times New Roman" w:eastAsia="Calibri" w:hAnsi="Times New Roman" w:cs="Times New Roman"/>
              </w:rPr>
              <w:t>23/12/2010</w:t>
            </w:r>
          </w:p>
        </w:tc>
        <w:tc>
          <w:tcPr>
            <w:tcW w:w="3859" w:type="dxa"/>
            <w:tcBorders>
              <w:bottom w:val="single" w:sz="4" w:space="0" w:color="auto"/>
            </w:tcBorders>
            <w:vAlign w:val="center"/>
          </w:tcPr>
          <w:p w:rsidR="00BF7D84" w:rsidRPr="00BF7D84" w:rsidRDefault="00BF7D84" w:rsidP="00BF7D84">
            <w:pPr>
              <w:contextualSpacing/>
              <w:jc w:val="center"/>
              <w:rPr>
                <w:rFonts w:ascii="Times New Roman" w:eastAsia="Calibri" w:hAnsi="Times New Roman" w:cs="Times New Roman"/>
              </w:rPr>
            </w:pPr>
            <w:r w:rsidRPr="00BF7D84">
              <w:rPr>
                <w:rFonts w:ascii="Times New Roman" w:eastAsia="Calibri" w:hAnsi="Times New Roman" w:cs="Times New Roman"/>
              </w:rPr>
              <w:t>27794</w:t>
            </w:r>
          </w:p>
        </w:tc>
      </w:tr>
      <w:tr w:rsidR="00BF7D84" w:rsidRPr="00BF7D84" w:rsidTr="00FC7E8C">
        <w:trPr>
          <w:jc w:val="center"/>
        </w:trPr>
        <w:tc>
          <w:tcPr>
            <w:tcW w:w="491" w:type="dxa"/>
            <w:vMerge/>
          </w:tcPr>
          <w:p w:rsidR="00BF7D84" w:rsidRPr="00BF7D84" w:rsidRDefault="00BF7D84" w:rsidP="00BF7D84">
            <w:pPr>
              <w:contextualSpacing/>
              <w:jc w:val="both"/>
              <w:rPr>
                <w:rFonts w:ascii="Times New Roman" w:eastAsia="Calibri" w:hAnsi="Times New Roman" w:cs="Times New Roman"/>
                <w:sz w:val="24"/>
                <w:szCs w:val="24"/>
              </w:rPr>
            </w:pPr>
          </w:p>
        </w:tc>
        <w:tc>
          <w:tcPr>
            <w:tcW w:w="7403" w:type="dxa"/>
            <w:gridSpan w:val="2"/>
            <w:tcBorders>
              <w:bottom w:val="nil"/>
            </w:tcBorders>
            <w:vAlign w:val="center"/>
          </w:tcPr>
          <w:p w:rsidR="00BF7D84" w:rsidRPr="00BF7D84" w:rsidRDefault="00BF7D84" w:rsidP="00BF7D84">
            <w:pPr>
              <w:contextualSpacing/>
              <w:jc w:val="center"/>
              <w:rPr>
                <w:rFonts w:ascii="Times New Roman" w:eastAsia="Calibri" w:hAnsi="Times New Roman" w:cs="Times New Roman"/>
                <w:b/>
                <w:sz w:val="20"/>
                <w:szCs w:val="20"/>
              </w:rPr>
            </w:pPr>
            <w:r w:rsidRPr="00BF7D84">
              <w:rPr>
                <w:rFonts w:ascii="Times New Roman" w:eastAsia="Calibri" w:hAnsi="Times New Roman" w:cs="Times New Roman"/>
                <w:b/>
                <w:sz w:val="20"/>
                <w:szCs w:val="20"/>
              </w:rPr>
              <w:t>Yönetmelikte Değişiklik Yapan Yönetmeliklerin Yayımlandığı Resmî Gazetelerin</w:t>
            </w:r>
          </w:p>
        </w:tc>
      </w:tr>
      <w:tr w:rsidR="00BF7D84" w:rsidRPr="00BF7D84" w:rsidTr="00FC7E8C">
        <w:trPr>
          <w:jc w:val="center"/>
        </w:trPr>
        <w:tc>
          <w:tcPr>
            <w:tcW w:w="491" w:type="dxa"/>
            <w:vMerge/>
          </w:tcPr>
          <w:p w:rsidR="00BF7D84" w:rsidRPr="00BF7D84" w:rsidRDefault="00BF7D84" w:rsidP="00BF7D84">
            <w:pPr>
              <w:contextualSpacing/>
              <w:jc w:val="both"/>
              <w:rPr>
                <w:rFonts w:ascii="Times New Roman" w:eastAsia="Calibri" w:hAnsi="Times New Roman" w:cs="Times New Roman"/>
                <w:sz w:val="24"/>
                <w:szCs w:val="24"/>
              </w:rPr>
            </w:pPr>
          </w:p>
        </w:tc>
        <w:tc>
          <w:tcPr>
            <w:tcW w:w="3544" w:type="dxa"/>
            <w:tcBorders>
              <w:top w:val="nil"/>
            </w:tcBorders>
            <w:vAlign w:val="center"/>
          </w:tcPr>
          <w:p w:rsidR="00BF7D84" w:rsidRPr="00BF7D84" w:rsidRDefault="00BF7D84" w:rsidP="00BF7D84">
            <w:pPr>
              <w:contextualSpacing/>
              <w:jc w:val="center"/>
              <w:rPr>
                <w:rFonts w:ascii="Times New Roman" w:eastAsia="Calibri" w:hAnsi="Times New Roman" w:cs="Times New Roman"/>
                <w:b/>
              </w:rPr>
            </w:pPr>
            <w:r w:rsidRPr="00BF7D84">
              <w:rPr>
                <w:rFonts w:ascii="Times New Roman" w:eastAsia="Calibri" w:hAnsi="Times New Roman" w:cs="Times New Roman"/>
                <w:b/>
              </w:rPr>
              <w:t>Tarihi</w:t>
            </w:r>
          </w:p>
        </w:tc>
        <w:tc>
          <w:tcPr>
            <w:tcW w:w="3859" w:type="dxa"/>
            <w:tcBorders>
              <w:top w:val="nil"/>
            </w:tcBorders>
            <w:vAlign w:val="center"/>
          </w:tcPr>
          <w:p w:rsidR="00BF7D84" w:rsidRPr="00BF7D84" w:rsidRDefault="00BF7D84" w:rsidP="00BF7D84">
            <w:pPr>
              <w:contextualSpacing/>
              <w:jc w:val="center"/>
              <w:rPr>
                <w:rFonts w:ascii="Times New Roman" w:eastAsia="Calibri" w:hAnsi="Times New Roman" w:cs="Times New Roman"/>
                <w:b/>
              </w:rPr>
            </w:pPr>
            <w:r w:rsidRPr="00BF7D84">
              <w:rPr>
                <w:rFonts w:ascii="Times New Roman" w:eastAsia="Calibri" w:hAnsi="Times New Roman" w:cs="Times New Roman"/>
                <w:b/>
              </w:rPr>
              <w:t>Sayısı</w:t>
            </w:r>
          </w:p>
        </w:tc>
      </w:tr>
      <w:tr w:rsidR="00BF7D84" w:rsidRPr="00BF7D84" w:rsidTr="00FC7E8C">
        <w:trPr>
          <w:jc w:val="center"/>
        </w:trPr>
        <w:tc>
          <w:tcPr>
            <w:tcW w:w="491" w:type="dxa"/>
            <w:vAlign w:val="center"/>
          </w:tcPr>
          <w:p w:rsidR="00BF7D84" w:rsidRPr="00BF7D84" w:rsidRDefault="00BF7D84" w:rsidP="00BF7D84">
            <w:pPr>
              <w:contextualSpacing/>
              <w:jc w:val="center"/>
              <w:rPr>
                <w:rFonts w:ascii="Times New Roman" w:eastAsia="Calibri" w:hAnsi="Times New Roman" w:cs="Times New Roman"/>
              </w:rPr>
            </w:pPr>
            <w:r w:rsidRPr="00BF7D84">
              <w:rPr>
                <w:rFonts w:ascii="Times New Roman" w:eastAsia="Calibri" w:hAnsi="Times New Roman" w:cs="Times New Roman"/>
              </w:rPr>
              <w:t>1-</w:t>
            </w:r>
          </w:p>
        </w:tc>
        <w:tc>
          <w:tcPr>
            <w:tcW w:w="3544" w:type="dxa"/>
            <w:vAlign w:val="center"/>
          </w:tcPr>
          <w:p w:rsidR="00BF7D84" w:rsidRPr="00BF7D84" w:rsidRDefault="00BF7D84" w:rsidP="00BF7D84">
            <w:pPr>
              <w:contextualSpacing/>
              <w:jc w:val="center"/>
              <w:rPr>
                <w:rFonts w:ascii="Times New Roman" w:eastAsia="Calibri" w:hAnsi="Times New Roman" w:cs="Times New Roman"/>
              </w:rPr>
            </w:pPr>
            <w:r w:rsidRPr="00BF7D84">
              <w:rPr>
                <w:rFonts w:ascii="Times New Roman" w:eastAsia="Calibri" w:hAnsi="Times New Roman" w:cs="Times New Roman"/>
              </w:rPr>
              <w:t>5/11/2011</w:t>
            </w:r>
          </w:p>
        </w:tc>
        <w:tc>
          <w:tcPr>
            <w:tcW w:w="3859" w:type="dxa"/>
            <w:vAlign w:val="center"/>
          </w:tcPr>
          <w:p w:rsidR="00BF7D84" w:rsidRPr="00BF7D84" w:rsidRDefault="00BF7D84" w:rsidP="00BF7D84">
            <w:pPr>
              <w:contextualSpacing/>
              <w:jc w:val="center"/>
              <w:rPr>
                <w:rFonts w:ascii="Times New Roman" w:eastAsia="Calibri" w:hAnsi="Times New Roman" w:cs="Times New Roman"/>
              </w:rPr>
            </w:pPr>
            <w:r w:rsidRPr="00BF7D84">
              <w:rPr>
                <w:rFonts w:ascii="Times New Roman" w:eastAsia="Calibri" w:hAnsi="Times New Roman" w:cs="Times New Roman"/>
              </w:rPr>
              <w:t>28106</w:t>
            </w:r>
          </w:p>
        </w:tc>
      </w:tr>
      <w:tr w:rsidR="00BF7D84" w:rsidRPr="00BF7D84" w:rsidTr="00FC7E8C">
        <w:trPr>
          <w:jc w:val="center"/>
        </w:trPr>
        <w:tc>
          <w:tcPr>
            <w:tcW w:w="491" w:type="dxa"/>
            <w:vAlign w:val="center"/>
          </w:tcPr>
          <w:p w:rsidR="00BF7D84" w:rsidRPr="00BF7D84" w:rsidRDefault="00BF7D84" w:rsidP="00BF7D84">
            <w:pPr>
              <w:contextualSpacing/>
              <w:jc w:val="center"/>
              <w:rPr>
                <w:rFonts w:ascii="Times New Roman" w:eastAsia="Calibri" w:hAnsi="Times New Roman" w:cs="Times New Roman"/>
              </w:rPr>
            </w:pPr>
            <w:r w:rsidRPr="00BF7D84">
              <w:rPr>
                <w:rFonts w:ascii="Times New Roman" w:eastAsia="Calibri" w:hAnsi="Times New Roman" w:cs="Times New Roman"/>
              </w:rPr>
              <w:t>2-</w:t>
            </w:r>
          </w:p>
        </w:tc>
        <w:tc>
          <w:tcPr>
            <w:tcW w:w="3544" w:type="dxa"/>
            <w:vAlign w:val="center"/>
          </w:tcPr>
          <w:p w:rsidR="00BF7D84" w:rsidRPr="00BF7D84" w:rsidRDefault="00BF7D84" w:rsidP="00BF7D84">
            <w:pPr>
              <w:contextualSpacing/>
              <w:jc w:val="center"/>
              <w:rPr>
                <w:rFonts w:ascii="Times New Roman" w:eastAsia="Calibri" w:hAnsi="Times New Roman" w:cs="Times New Roman"/>
              </w:rPr>
            </w:pPr>
            <w:r w:rsidRPr="00BF7D84">
              <w:rPr>
                <w:rFonts w:ascii="Times New Roman" w:eastAsia="Calibri" w:hAnsi="Times New Roman" w:cs="Times New Roman"/>
              </w:rPr>
              <w:t>6/3/2013</w:t>
            </w:r>
          </w:p>
        </w:tc>
        <w:tc>
          <w:tcPr>
            <w:tcW w:w="3859" w:type="dxa"/>
            <w:vAlign w:val="center"/>
          </w:tcPr>
          <w:p w:rsidR="00BF7D84" w:rsidRPr="00BF7D84" w:rsidRDefault="00BF7D84" w:rsidP="00BF7D84">
            <w:pPr>
              <w:contextualSpacing/>
              <w:jc w:val="center"/>
              <w:rPr>
                <w:rFonts w:ascii="Times New Roman" w:eastAsia="Calibri" w:hAnsi="Times New Roman" w:cs="Times New Roman"/>
              </w:rPr>
            </w:pPr>
            <w:r w:rsidRPr="00BF7D84">
              <w:rPr>
                <w:rFonts w:ascii="Times New Roman" w:eastAsia="Calibri" w:hAnsi="Times New Roman" w:cs="Times New Roman"/>
              </w:rPr>
              <w:t>28579</w:t>
            </w:r>
          </w:p>
        </w:tc>
      </w:tr>
      <w:tr w:rsidR="00BF7D84" w:rsidRPr="00BF7D84" w:rsidTr="00FC7E8C">
        <w:trPr>
          <w:jc w:val="center"/>
        </w:trPr>
        <w:tc>
          <w:tcPr>
            <w:tcW w:w="491" w:type="dxa"/>
            <w:vAlign w:val="center"/>
          </w:tcPr>
          <w:p w:rsidR="00BF7D84" w:rsidRPr="00BF7D84" w:rsidRDefault="00BF7D84" w:rsidP="00BF7D84">
            <w:pPr>
              <w:contextualSpacing/>
              <w:jc w:val="center"/>
              <w:rPr>
                <w:rFonts w:ascii="Times New Roman" w:eastAsia="Calibri" w:hAnsi="Times New Roman" w:cs="Times New Roman"/>
              </w:rPr>
            </w:pPr>
            <w:r w:rsidRPr="00BF7D84">
              <w:rPr>
                <w:rFonts w:ascii="Times New Roman" w:eastAsia="Calibri" w:hAnsi="Times New Roman" w:cs="Times New Roman"/>
              </w:rPr>
              <w:t>3-</w:t>
            </w:r>
          </w:p>
        </w:tc>
        <w:tc>
          <w:tcPr>
            <w:tcW w:w="3544" w:type="dxa"/>
            <w:vAlign w:val="center"/>
          </w:tcPr>
          <w:p w:rsidR="00BF7D84" w:rsidRPr="00BF7D84" w:rsidRDefault="00BF7D84" w:rsidP="00BF7D84">
            <w:pPr>
              <w:contextualSpacing/>
              <w:jc w:val="center"/>
              <w:rPr>
                <w:rFonts w:ascii="Times New Roman" w:eastAsia="Calibri" w:hAnsi="Times New Roman" w:cs="Times New Roman"/>
              </w:rPr>
            </w:pPr>
            <w:r w:rsidRPr="00BF7D84">
              <w:rPr>
                <w:rFonts w:ascii="Times New Roman" w:eastAsia="Calibri" w:hAnsi="Times New Roman" w:cs="Times New Roman"/>
              </w:rPr>
              <w:t>15/8/2015</w:t>
            </w:r>
          </w:p>
        </w:tc>
        <w:tc>
          <w:tcPr>
            <w:tcW w:w="3859" w:type="dxa"/>
            <w:vAlign w:val="center"/>
          </w:tcPr>
          <w:p w:rsidR="00BF7D84" w:rsidRPr="00BF7D84" w:rsidRDefault="00BF7D84" w:rsidP="00BF7D84">
            <w:pPr>
              <w:contextualSpacing/>
              <w:jc w:val="center"/>
              <w:rPr>
                <w:rFonts w:ascii="Times New Roman" w:eastAsia="Calibri" w:hAnsi="Times New Roman" w:cs="Times New Roman"/>
              </w:rPr>
            </w:pPr>
            <w:r w:rsidRPr="00BF7D84">
              <w:rPr>
                <w:rFonts w:ascii="Times New Roman" w:eastAsia="Calibri" w:hAnsi="Times New Roman" w:cs="Times New Roman"/>
              </w:rPr>
              <w:t>29446</w:t>
            </w:r>
          </w:p>
        </w:tc>
      </w:tr>
      <w:tr w:rsidR="00BF7D84" w:rsidRPr="00BF7D84" w:rsidTr="00FC7E8C">
        <w:trPr>
          <w:jc w:val="center"/>
        </w:trPr>
        <w:tc>
          <w:tcPr>
            <w:tcW w:w="491" w:type="dxa"/>
            <w:vAlign w:val="center"/>
          </w:tcPr>
          <w:p w:rsidR="00BF7D84" w:rsidRPr="00BF7D84" w:rsidRDefault="00BF7D84" w:rsidP="007447F6">
            <w:pPr>
              <w:contextualSpacing/>
              <w:jc w:val="center"/>
              <w:rPr>
                <w:rFonts w:ascii="Times New Roman" w:eastAsia="Calibri" w:hAnsi="Times New Roman" w:cs="Times New Roman"/>
              </w:rPr>
            </w:pPr>
            <w:r w:rsidRPr="00BF7D84">
              <w:rPr>
                <w:rFonts w:ascii="Times New Roman" w:eastAsia="Calibri" w:hAnsi="Times New Roman" w:cs="Times New Roman"/>
              </w:rPr>
              <w:t>4-</w:t>
            </w:r>
          </w:p>
        </w:tc>
        <w:tc>
          <w:tcPr>
            <w:tcW w:w="3544" w:type="dxa"/>
            <w:vAlign w:val="center"/>
          </w:tcPr>
          <w:p w:rsidR="00BF7D84" w:rsidRPr="00BF7D84" w:rsidRDefault="00BF7D84" w:rsidP="00BF7D84">
            <w:pPr>
              <w:contextualSpacing/>
              <w:jc w:val="center"/>
              <w:rPr>
                <w:rFonts w:ascii="Times New Roman" w:eastAsia="Calibri" w:hAnsi="Times New Roman" w:cs="Times New Roman"/>
              </w:rPr>
            </w:pPr>
            <w:r w:rsidRPr="00BF7D84">
              <w:rPr>
                <w:rFonts w:ascii="Times New Roman" w:eastAsia="Calibri" w:hAnsi="Times New Roman" w:cs="Times New Roman"/>
              </w:rPr>
              <w:t>23/10/2017</w:t>
            </w:r>
          </w:p>
        </w:tc>
        <w:tc>
          <w:tcPr>
            <w:tcW w:w="3859" w:type="dxa"/>
            <w:vAlign w:val="center"/>
          </w:tcPr>
          <w:p w:rsidR="00BF7D84" w:rsidRPr="00BF7D84" w:rsidRDefault="00BF7D84" w:rsidP="00BF7D84">
            <w:pPr>
              <w:contextualSpacing/>
              <w:jc w:val="center"/>
              <w:rPr>
                <w:rFonts w:ascii="Times New Roman" w:eastAsia="Calibri" w:hAnsi="Times New Roman" w:cs="Times New Roman"/>
              </w:rPr>
            </w:pPr>
            <w:r w:rsidRPr="00BF7D84">
              <w:rPr>
                <w:rFonts w:ascii="Times New Roman" w:eastAsia="Calibri" w:hAnsi="Times New Roman" w:cs="Times New Roman"/>
              </w:rPr>
              <w:t>30219</w:t>
            </w:r>
          </w:p>
        </w:tc>
      </w:tr>
      <w:tr w:rsidR="00BF7D84" w:rsidRPr="00BF7D84" w:rsidTr="00FC7E8C">
        <w:trPr>
          <w:jc w:val="center"/>
        </w:trPr>
        <w:tc>
          <w:tcPr>
            <w:tcW w:w="491" w:type="dxa"/>
            <w:vAlign w:val="center"/>
          </w:tcPr>
          <w:p w:rsidR="00BF7D84" w:rsidRPr="00BF7D84" w:rsidRDefault="00BF7D84" w:rsidP="007447F6">
            <w:pPr>
              <w:contextualSpacing/>
              <w:jc w:val="center"/>
              <w:rPr>
                <w:rFonts w:ascii="Times New Roman" w:eastAsia="Calibri" w:hAnsi="Times New Roman" w:cs="Times New Roman"/>
              </w:rPr>
            </w:pPr>
            <w:r w:rsidRPr="00BF7D84">
              <w:rPr>
                <w:rFonts w:ascii="Times New Roman" w:eastAsia="Calibri" w:hAnsi="Times New Roman" w:cs="Times New Roman"/>
              </w:rPr>
              <w:t>5-</w:t>
            </w:r>
          </w:p>
        </w:tc>
        <w:tc>
          <w:tcPr>
            <w:tcW w:w="3544" w:type="dxa"/>
            <w:vAlign w:val="center"/>
          </w:tcPr>
          <w:p w:rsidR="00BF7D84" w:rsidRPr="00BF7D84" w:rsidRDefault="00BF7D84" w:rsidP="00BF7D84">
            <w:pPr>
              <w:contextualSpacing/>
              <w:jc w:val="center"/>
              <w:rPr>
                <w:rFonts w:ascii="Times New Roman" w:eastAsia="Calibri" w:hAnsi="Times New Roman" w:cs="Times New Roman"/>
              </w:rPr>
            </w:pPr>
            <w:r w:rsidRPr="00BF7D84">
              <w:rPr>
                <w:rFonts w:ascii="Times New Roman" w:eastAsia="Calibri" w:hAnsi="Times New Roman" w:cs="Times New Roman"/>
              </w:rPr>
              <w:t>20/9/2018</w:t>
            </w:r>
          </w:p>
        </w:tc>
        <w:tc>
          <w:tcPr>
            <w:tcW w:w="3859" w:type="dxa"/>
            <w:vAlign w:val="center"/>
          </w:tcPr>
          <w:p w:rsidR="00BF7D84" w:rsidRPr="00BF7D84" w:rsidRDefault="00BF7D84" w:rsidP="00BF7D84">
            <w:pPr>
              <w:contextualSpacing/>
              <w:jc w:val="center"/>
              <w:rPr>
                <w:rFonts w:ascii="Times New Roman" w:eastAsia="Calibri" w:hAnsi="Times New Roman" w:cs="Times New Roman"/>
              </w:rPr>
            </w:pPr>
            <w:r w:rsidRPr="00BF7D84">
              <w:rPr>
                <w:rFonts w:ascii="Times New Roman" w:eastAsia="Calibri" w:hAnsi="Times New Roman" w:cs="Times New Roman"/>
              </w:rPr>
              <w:t>30541</w:t>
            </w:r>
          </w:p>
        </w:tc>
      </w:tr>
      <w:tr w:rsidR="007447F6" w:rsidRPr="00BF7D84" w:rsidTr="00FC7E8C">
        <w:trPr>
          <w:jc w:val="center"/>
        </w:trPr>
        <w:tc>
          <w:tcPr>
            <w:tcW w:w="491" w:type="dxa"/>
            <w:vAlign w:val="center"/>
          </w:tcPr>
          <w:p w:rsidR="007447F6" w:rsidRPr="00BF7D84" w:rsidRDefault="007447F6" w:rsidP="007447F6">
            <w:pPr>
              <w:contextualSpacing/>
              <w:jc w:val="center"/>
              <w:rPr>
                <w:rFonts w:ascii="Times New Roman" w:eastAsia="Calibri" w:hAnsi="Times New Roman" w:cs="Times New Roman"/>
              </w:rPr>
            </w:pPr>
            <w:r>
              <w:rPr>
                <w:rFonts w:ascii="Times New Roman" w:eastAsia="Calibri" w:hAnsi="Times New Roman" w:cs="Times New Roman"/>
              </w:rPr>
              <w:t>6-</w:t>
            </w:r>
          </w:p>
        </w:tc>
        <w:tc>
          <w:tcPr>
            <w:tcW w:w="3544" w:type="dxa"/>
            <w:vAlign w:val="center"/>
          </w:tcPr>
          <w:p w:rsidR="007447F6" w:rsidRPr="00BF7D84" w:rsidRDefault="007447F6" w:rsidP="00BF7D84">
            <w:pPr>
              <w:contextualSpacing/>
              <w:jc w:val="center"/>
              <w:rPr>
                <w:rFonts w:ascii="Times New Roman" w:eastAsia="Calibri" w:hAnsi="Times New Roman" w:cs="Times New Roman"/>
              </w:rPr>
            </w:pPr>
            <w:r>
              <w:rPr>
                <w:rFonts w:ascii="Times New Roman" w:eastAsia="Calibri" w:hAnsi="Times New Roman" w:cs="Times New Roman"/>
              </w:rPr>
              <w:t>9/9/2019</w:t>
            </w:r>
          </w:p>
        </w:tc>
        <w:tc>
          <w:tcPr>
            <w:tcW w:w="3859" w:type="dxa"/>
            <w:vAlign w:val="center"/>
          </w:tcPr>
          <w:p w:rsidR="007447F6" w:rsidRPr="00BF7D84" w:rsidRDefault="007447F6" w:rsidP="00BF7D84">
            <w:pPr>
              <w:contextualSpacing/>
              <w:jc w:val="center"/>
              <w:rPr>
                <w:rFonts w:ascii="Times New Roman" w:eastAsia="Calibri" w:hAnsi="Times New Roman" w:cs="Times New Roman"/>
              </w:rPr>
            </w:pPr>
            <w:r>
              <w:rPr>
                <w:rFonts w:ascii="Times New Roman" w:eastAsia="Calibri" w:hAnsi="Times New Roman" w:cs="Times New Roman"/>
              </w:rPr>
              <w:t>30883</w:t>
            </w:r>
          </w:p>
        </w:tc>
      </w:tr>
    </w:tbl>
    <w:p w:rsidR="00BF7D84" w:rsidRPr="00BF7D84" w:rsidRDefault="00BF7D84" w:rsidP="00BF7D84">
      <w:pPr>
        <w:spacing w:after="0"/>
        <w:jc w:val="both"/>
        <w:rPr>
          <w:rFonts w:ascii="Times New Roman" w:hAnsi="Times New Roman" w:cs="Times New Roman"/>
          <w:sz w:val="24"/>
          <w:szCs w:val="24"/>
        </w:rPr>
      </w:pPr>
    </w:p>
    <w:sectPr w:rsidR="00BF7D84" w:rsidRPr="00BF7D84">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F3A" w:rsidRDefault="00D35F3A" w:rsidP="005B4880">
      <w:pPr>
        <w:spacing w:after="0" w:line="240" w:lineRule="auto"/>
      </w:pPr>
      <w:r>
        <w:separator/>
      </w:r>
    </w:p>
  </w:endnote>
  <w:endnote w:type="continuationSeparator" w:id="0">
    <w:p w:rsidR="00D35F3A" w:rsidRDefault="00D35F3A" w:rsidP="005B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998"/>
      <w:gridCol w:w="3034"/>
      <w:gridCol w:w="3148"/>
    </w:tblGrid>
    <w:tr w:rsidR="00C41534" w:rsidRPr="00C41534" w:rsidTr="00AC6219">
      <w:trPr>
        <w:jc w:val="center"/>
      </w:trPr>
      <w:tc>
        <w:tcPr>
          <w:tcW w:w="2998" w:type="dxa"/>
          <w:tcBorders>
            <w:top w:val="single" w:sz="4" w:space="0" w:color="auto"/>
          </w:tcBorders>
        </w:tcPr>
        <w:p w:rsidR="00C41534" w:rsidRPr="00C41534" w:rsidRDefault="00C41534" w:rsidP="00C41534">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C41534">
            <w:rPr>
              <w:rFonts w:ascii="Times New Roman" w:eastAsia="Calibri" w:hAnsi="Times New Roman" w:cs="Times New Roman"/>
              <w:sz w:val="18"/>
              <w:szCs w:val="18"/>
              <w:lang w:eastAsia="tr-TR"/>
            </w:rPr>
            <w:t>Hazırlayan</w:t>
          </w:r>
        </w:p>
      </w:tc>
      <w:tc>
        <w:tcPr>
          <w:tcW w:w="3034" w:type="dxa"/>
          <w:tcBorders>
            <w:top w:val="single" w:sz="4" w:space="0" w:color="auto"/>
          </w:tcBorders>
        </w:tcPr>
        <w:p w:rsidR="00C41534" w:rsidRPr="00C41534" w:rsidRDefault="00C41534" w:rsidP="00C41534">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C41534">
            <w:rPr>
              <w:rFonts w:ascii="Times New Roman" w:eastAsia="Calibri" w:hAnsi="Times New Roman" w:cs="Times New Roman"/>
              <w:sz w:val="18"/>
              <w:szCs w:val="18"/>
              <w:lang w:eastAsia="tr-TR"/>
            </w:rPr>
            <w:t>Sistem Onayı</w:t>
          </w:r>
        </w:p>
      </w:tc>
      <w:tc>
        <w:tcPr>
          <w:tcW w:w="3148" w:type="dxa"/>
          <w:tcBorders>
            <w:top w:val="single" w:sz="4" w:space="0" w:color="auto"/>
          </w:tcBorders>
        </w:tcPr>
        <w:p w:rsidR="00C41534" w:rsidRPr="00C41534" w:rsidRDefault="00C41534" w:rsidP="00C41534">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C41534">
            <w:rPr>
              <w:rFonts w:ascii="Times New Roman" w:eastAsia="Calibri" w:hAnsi="Times New Roman" w:cs="Times New Roman"/>
              <w:sz w:val="18"/>
              <w:szCs w:val="18"/>
              <w:lang w:eastAsia="tr-TR"/>
            </w:rPr>
            <w:t>Yürürlük Onayı</w:t>
          </w:r>
        </w:p>
      </w:tc>
    </w:tr>
    <w:tr w:rsidR="00C41534" w:rsidRPr="00C41534" w:rsidTr="00AC6219">
      <w:trPr>
        <w:trHeight w:val="1002"/>
        <w:jc w:val="center"/>
      </w:trPr>
      <w:tc>
        <w:tcPr>
          <w:tcW w:w="2998" w:type="dxa"/>
          <w:tcBorders>
            <w:bottom w:val="single" w:sz="4" w:space="0" w:color="auto"/>
          </w:tcBorders>
        </w:tcPr>
        <w:p w:rsidR="00C41534" w:rsidRPr="00C41534" w:rsidRDefault="00C41534" w:rsidP="00C41534">
          <w:pPr>
            <w:tabs>
              <w:tab w:val="center" w:pos="4536"/>
              <w:tab w:val="right" w:pos="9072"/>
            </w:tabs>
            <w:spacing w:after="0" w:line="240" w:lineRule="auto"/>
            <w:contextualSpacing/>
            <w:jc w:val="center"/>
            <w:rPr>
              <w:rFonts w:ascii="Times New Roman" w:eastAsia="Calibri" w:hAnsi="Times New Roman" w:cs="Times New Roman"/>
              <w:sz w:val="20"/>
              <w:szCs w:val="20"/>
              <w:lang w:eastAsia="tr-TR"/>
            </w:rPr>
          </w:pPr>
          <w:r w:rsidRPr="00C41534">
            <w:rPr>
              <w:rFonts w:ascii="Times New Roman" w:eastAsia="Times New Roman" w:hAnsi="Times New Roman" w:cs="Times New Roman"/>
              <w:szCs w:val="20"/>
              <w:lang w:eastAsia="tr-TR"/>
            </w:rPr>
            <w:t>Mükerrem EROL</w:t>
          </w:r>
        </w:p>
      </w:tc>
      <w:tc>
        <w:tcPr>
          <w:tcW w:w="3034" w:type="dxa"/>
          <w:tcBorders>
            <w:bottom w:val="single" w:sz="4" w:space="0" w:color="auto"/>
          </w:tcBorders>
        </w:tcPr>
        <w:p w:rsidR="00C41534" w:rsidRPr="00C41534" w:rsidRDefault="00C41534" w:rsidP="00C41534">
          <w:pPr>
            <w:spacing w:after="0" w:line="240" w:lineRule="auto"/>
            <w:contextualSpacing/>
            <w:jc w:val="center"/>
            <w:rPr>
              <w:rFonts w:ascii="Times New Roman" w:eastAsia="Calibri" w:hAnsi="Times New Roman" w:cs="Times New Roman"/>
            </w:rPr>
          </w:pPr>
          <w:r w:rsidRPr="00C41534">
            <w:rPr>
              <w:rFonts w:ascii="Times New Roman" w:eastAsia="Calibri" w:hAnsi="Times New Roman" w:cs="Times New Roman"/>
            </w:rPr>
            <w:t>Kalite Koordinatörlüğü</w:t>
          </w:r>
        </w:p>
      </w:tc>
      <w:tc>
        <w:tcPr>
          <w:tcW w:w="3148" w:type="dxa"/>
          <w:tcBorders>
            <w:bottom w:val="single" w:sz="4" w:space="0" w:color="auto"/>
          </w:tcBorders>
        </w:tcPr>
        <w:p w:rsidR="00C41534" w:rsidRPr="00C41534" w:rsidRDefault="00C41534" w:rsidP="00C41534">
          <w:pPr>
            <w:spacing w:after="0" w:line="240" w:lineRule="auto"/>
            <w:contextualSpacing/>
            <w:jc w:val="center"/>
            <w:rPr>
              <w:rFonts w:ascii="Times New Roman" w:eastAsia="Calibri" w:hAnsi="Times New Roman" w:cs="Times New Roman"/>
            </w:rPr>
          </w:pPr>
          <w:r w:rsidRPr="00C41534">
            <w:rPr>
              <w:rFonts w:ascii="Times New Roman" w:eastAsia="Calibri" w:hAnsi="Times New Roman" w:cs="Times New Roman"/>
            </w:rPr>
            <w:t>Prof. Dr. Bülent ŞENGÖRÜR</w:t>
          </w:r>
        </w:p>
      </w:tc>
    </w:tr>
  </w:tbl>
  <w:p w:rsidR="00820383" w:rsidRDefault="0082038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F3A" w:rsidRDefault="00D35F3A" w:rsidP="005B4880">
      <w:pPr>
        <w:spacing w:after="0" w:line="240" w:lineRule="auto"/>
      </w:pPr>
      <w:r>
        <w:separator/>
      </w:r>
    </w:p>
  </w:footnote>
  <w:footnote w:type="continuationSeparator" w:id="0">
    <w:p w:rsidR="00D35F3A" w:rsidRDefault="00D35F3A" w:rsidP="005B48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5812"/>
      <w:gridCol w:w="1417"/>
      <w:gridCol w:w="1242"/>
    </w:tblGrid>
    <w:tr w:rsidR="005B4880" w:rsidRPr="00151E02" w:rsidTr="005B4880">
      <w:trPr>
        <w:trHeight w:val="276"/>
        <w:jc w:val="center"/>
      </w:trPr>
      <w:tc>
        <w:tcPr>
          <w:tcW w:w="1418" w:type="dxa"/>
          <w:vMerge w:val="restart"/>
          <w:vAlign w:val="center"/>
        </w:tcPr>
        <w:p w:rsidR="005B4880" w:rsidRPr="00D714BA" w:rsidRDefault="005B4880" w:rsidP="005B4880">
          <w:pPr>
            <w:pStyle w:val="a"/>
            <w:jc w:val="center"/>
            <w:rPr>
              <w:rFonts w:ascii="Arial" w:eastAsia="Times New Roman" w:hAnsi="Arial" w:cs="Arial"/>
              <w:lang w:eastAsia="tr-TR"/>
            </w:rPr>
          </w:pPr>
          <w:r>
            <w:rPr>
              <w:rFonts w:ascii="Arial" w:eastAsia="Times New Roman" w:hAnsi="Arial" w:cs="Arial"/>
              <w:noProof/>
              <w:lang w:eastAsia="tr-TR"/>
            </w:rPr>
            <w:drawing>
              <wp:inline distT="0" distB="0" distL="0" distR="0" wp14:anchorId="0089BFB2" wp14:editId="3F8BB295">
                <wp:extent cx="790575" cy="781050"/>
                <wp:effectExtent l="0" t="0" r="9525" b="0"/>
                <wp:docPr id="1" name="Resim 1"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5812" w:type="dxa"/>
          <w:vMerge w:val="restart"/>
          <w:vAlign w:val="center"/>
        </w:tcPr>
        <w:p w:rsidR="00BF7D84" w:rsidRPr="007E2CFE" w:rsidRDefault="00BF7D84" w:rsidP="00BF7D84">
          <w:pPr>
            <w:spacing w:after="0" w:line="240" w:lineRule="auto"/>
            <w:contextualSpacing/>
            <w:jc w:val="center"/>
            <w:rPr>
              <w:rFonts w:ascii="Times New Roman" w:eastAsia="Calibri" w:hAnsi="Times New Roman" w:cs="Times New Roman"/>
              <w:b/>
              <w:sz w:val="24"/>
              <w:szCs w:val="24"/>
            </w:rPr>
          </w:pPr>
          <w:r w:rsidRPr="007E2CFE">
            <w:rPr>
              <w:rFonts w:ascii="Times New Roman" w:eastAsia="Calibri" w:hAnsi="Times New Roman" w:cs="Times New Roman"/>
              <w:b/>
              <w:sz w:val="24"/>
              <w:szCs w:val="24"/>
            </w:rPr>
            <w:t xml:space="preserve">KIRKLARELİ ÜNİVERSİTESİ </w:t>
          </w:r>
        </w:p>
        <w:p w:rsidR="005B4880" w:rsidRPr="002A5531" w:rsidRDefault="00BF7D84" w:rsidP="00BF7D84">
          <w:pPr>
            <w:pStyle w:val="a"/>
            <w:jc w:val="center"/>
            <w:rPr>
              <w:rFonts w:ascii="Arial" w:eastAsia="Times New Roman" w:hAnsi="Arial" w:cs="Arial"/>
              <w:b/>
              <w:sz w:val="28"/>
              <w:szCs w:val="28"/>
              <w:lang w:eastAsia="tr-TR"/>
            </w:rPr>
          </w:pPr>
          <w:r w:rsidRPr="007E2CFE">
            <w:rPr>
              <w:rFonts w:ascii="Times New Roman" w:eastAsia="Calibri" w:hAnsi="Times New Roman"/>
              <w:b/>
              <w:sz w:val="24"/>
              <w:szCs w:val="24"/>
            </w:rPr>
            <w:t>ÖN LİSANS VE LİSANS EĞİTİM VE ÖĞRETİM YÖNETMELİĞİ</w:t>
          </w:r>
        </w:p>
      </w:tc>
      <w:tc>
        <w:tcPr>
          <w:tcW w:w="1417" w:type="dxa"/>
          <w:vAlign w:val="center"/>
        </w:tcPr>
        <w:p w:rsidR="005B4880" w:rsidRPr="00820383" w:rsidRDefault="005B4880" w:rsidP="005B4880">
          <w:pPr>
            <w:pStyle w:val="a"/>
            <w:rPr>
              <w:rFonts w:ascii="Times New Roman" w:eastAsia="Times New Roman" w:hAnsi="Times New Roman"/>
              <w:sz w:val="18"/>
              <w:szCs w:val="18"/>
              <w:lang w:eastAsia="tr-TR"/>
            </w:rPr>
          </w:pPr>
          <w:r w:rsidRPr="00820383">
            <w:rPr>
              <w:rFonts w:ascii="Times New Roman" w:eastAsia="Times New Roman" w:hAnsi="Times New Roman"/>
              <w:sz w:val="18"/>
              <w:szCs w:val="18"/>
              <w:lang w:eastAsia="tr-TR"/>
            </w:rPr>
            <w:t>Doküman No</w:t>
          </w:r>
        </w:p>
      </w:tc>
      <w:tc>
        <w:tcPr>
          <w:tcW w:w="1242" w:type="dxa"/>
          <w:vAlign w:val="center"/>
        </w:tcPr>
        <w:p w:rsidR="005B4880" w:rsidRPr="00820383" w:rsidRDefault="00BF7D84" w:rsidP="005B4880">
          <w:pPr>
            <w:pStyle w:val="a"/>
            <w:rPr>
              <w:rFonts w:ascii="Times New Roman" w:eastAsia="Times New Roman" w:hAnsi="Times New Roman"/>
              <w:sz w:val="18"/>
              <w:szCs w:val="18"/>
              <w:lang w:eastAsia="tr-TR"/>
            </w:rPr>
          </w:pPr>
          <w:r w:rsidRPr="00820383">
            <w:rPr>
              <w:rFonts w:ascii="Times New Roman" w:eastAsia="Times New Roman" w:hAnsi="Times New Roman"/>
              <w:sz w:val="18"/>
              <w:szCs w:val="18"/>
              <w:lang w:eastAsia="tr-TR"/>
            </w:rPr>
            <w:t>ÖİD.YN.001</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820383" w:rsidRDefault="005B4880" w:rsidP="005B4880">
          <w:pPr>
            <w:pStyle w:val="a"/>
            <w:rPr>
              <w:rFonts w:ascii="Times New Roman" w:eastAsia="Times New Roman" w:hAnsi="Times New Roman"/>
              <w:sz w:val="18"/>
              <w:szCs w:val="18"/>
              <w:lang w:eastAsia="tr-TR"/>
            </w:rPr>
          </w:pPr>
          <w:r w:rsidRPr="00820383">
            <w:rPr>
              <w:rFonts w:ascii="Times New Roman" w:eastAsia="Times New Roman" w:hAnsi="Times New Roman"/>
              <w:sz w:val="18"/>
              <w:szCs w:val="18"/>
              <w:lang w:eastAsia="tr-TR"/>
            </w:rPr>
            <w:t>İlk Yayın Tarihi</w:t>
          </w:r>
        </w:p>
      </w:tc>
      <w:tc>
        <w:tcPr>
          <w:tcW w:w="1242" w:type="dxa"/>
          <w:vAlign w:val="center"/>
        </w:tcPr>
        <w:p w:rsidR="005B4880" w:rsidRPr="00820383" w:rsidRDefault="00BF7D84" w:rsidP="005B4880">
          <w:pPr>
            <w:pStyle w:val="a"/>
            <w:rPr>
              <w:rFonts w:ascii="Times New Roman" w:eastAsia="Times New Roman" w:hAnsi="Times New Roman"/>
              <w:sz w:val="18"/>
              <w:szCs w:val="18"/>
              <w:lang w:eastAsia="tr-TR"/>
            </w:rPr>
          </w:pPr>
          <w:r w:rsidRPr="00820383">
            <w:rPr>
              <w:rFonts w:ascii="Times New Roman" w:eastAsia="Calibri" w:hAnsi="Times New Roman"/>
              <w:sz w:val="18"/>
              <w:szCs w:val="18"/>
            </w:rPr>
            <w:t>23.12.2010</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820383" w:rsidRDefault="005B4880" w:rsidP="005B4880">
          <w:pPr>
            <w:pStyle w:val="a"/>
            <w:rPr>
              <w:rFonts w:ascii="Times New Roman" w:eastAsia="Times New Roman" w:hAnsi="Times New Roman"/>
              <w:sz w:val="18"/>
              <w:szCs w:val="18"/>
              <w:lang w:eastAsia="tr-TR"/>
            </w:rPr>
          </w:pPr>
          <w:r w:rsidRPr="00820383">
            <w:rPr>
              <w:rFonts w:ascii="Times New Roman" w:eastAsia="Times New Roman" w:hAnsi="Times New Roman"/>
              <w:sz w:val="18"/>
              <w:szCs w:val="18"/>
              <w:lang w:eastAsia="tr-TR"/>
            </w:rPr>
            <w:t>Revizyon Tarihi</w:t>
          </w:r>
        </w:p>
      </w:tc>
      <w:tc>
        <w:tcPr>
          <w:tcW w:w="1242" w:type="dxa"/>
          <w:vAlign w:val="center"/>
        </w:tcPr>
        <w:p w:rsidR="005B4880" w:rsidRPr="00820383" w:rsidRDefault="003D50D0" w:rsidP="005B4880">
          <w:pPr>
            <w:pStyle w:val="a"/>
            <w:rPr>
              <w:rFonts w:ascii="Times New Roman" w:eastAsia="Times New Roman" w:hAnsi="Times New Roman"/>
              <w:sz w:val="18"/>
              <w:szCs w:val="18"/>
              <w:lang w:eastAsia="tr-TR"/>
            </w:rPr>
          </w:pPr>
          <w:r>
            <w:rPr>
              <w:rFonts w:ascii="Times New Roman" w:eastAsia="Times New Roman" w:hAnsi="Times New Roman"/>
              <w:sz w:val="18"/>
              <w:szCs w:val="18"/>
              <w:lang w:eastAsia="tr-TR"/>
            </w:rPr>
            <w:t>09.09</w:t>
          </w:r>
          <w:r w:rsidR="00BF7D84" w:rsidRPr="00820383">
            <w:rPr>
              <w:rFonts w:ascii="Times New Roman" w:eastAsia="Times New Roman" w:hAnsi="Times New Roman"/>
              <w:sz w:val="18"/>
              <w:szCs w:val="18"/>
              <w:lang w:eastAsia="tr-TR"/>
            </w:rPr>
            <w:t>.2019</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820383" w:rsidRDefault="005B4880" w:rsidP="005B4880">
          <w:pPr>
            <w:pStyle w:val="a"/>
            <w:rPr>
              <w:rFonts w:ascii="Times New Roman" w:eastAsia="Times New Roman" w:hAnsi="Times New Roman"/>
              <w:sz w:val="18"/>
              <w:szCs w:val="18"/>
              <w:lang w:eastAsia="tr-TR"/>
            </w:rPr>
          </w:pPr>
          <w:r w:rsidRPr="00820383">
            <w:rPr>
              <w:rFonts w:ascii="Times New Roman" w:eastAsia="Times New Roman" w:hAnsi="Times New Roman"/>
              <w:sz w:val="18"/>
              <w:szCs w:val="18"/>
              <w:lang w:eastAsia="tr-TR"/>
            </w:rPr>
            <w:t>Revizyon No</w:t>
          </w:r>
        </w:p>
      </w:tc>
      <w:tc>
        <w:tcPr>
          <w:tcW w:w="1242" w:type="dxa"/>
          <w:vAlign w:val="center"/>
        </w:tcPr>
        <w:p w:rsidR="005B4880" w:rsidRPr="00820383" w:rsidRDefault="00820383" w:rsidP="005B4880">
          <w:pPr>
            <w:pStyle w:val="a"/>
            <w:rPr>
              <w:rFonts w:ascii="Times New Roman" w:eastAsia="Times New Roman" w:hAnsi="Times New Roman"/>
              <w:sz w:val="18"/>
              <w:szCs w:val="18"/>
              <w:lang w:eastAsia="tr-TR"/>
            </w:rPr>
          </w:pPr>
          <w:r w:rsidRPr="00820383">
            <w:rPr>
              <w:rFonts w:ascii="Times New Roman" w:eastAsia="Times New Roman" w:hAnsi="Times New Roman"/>
              <w:sz w:val="18"/>
              <w:szCs w:val="18"/>
              <w:lang w:eastAsia="tr-TR"/>
            </w:rPr>
            <w:t>0</w:t>
          </w:r>
          <w:r w:rsidR="003D50D0">
            <w:rPr>
              <w:rFonts w:ascii="Times New Roman" w:eastAsia="Times New Roman" w:hAnsi="Times New Roman"/>
              <w:sz w:val="18"/>
              <w:szCs w:val="18"/>
              <w:lang w:eastAsia="tr-TR"/>
            </w:rPr>
            <w:t>2</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820383" w:rsidRDefault="005B4880" w:rsidP="005B4880">
          <w:pPr>
            <w:pStyle w:val="a"/>
            <w:rPr>
              <w:rFonts w:ascii="Times New Roman" w:eastAsia="Times New Roman" w:hAnsi="Times New Roman"/>
              <w:sz w:val="18"/>
              <w:szCs w:val="18"/>
              <w:lang w:eastAsia="tr-TR"/>
            </w:rPr>
          </w:pPr>
          <w:r w:rsidRPr="00820383">
            <w:rPr>
              <w:rFonts w:ascii="Times New Roman" w:eastAsia="Times New Roman" w:hAnsi="Times New Roman"/>
              <w:sz w:val="18"/>
              <w:szCs w:val="18"/>
              <w:lang w:eastAsia="tr-TR"/>
            </w:rPr>
            <w:t>Sayfa</w:t>
          </w:r>
        </w:p>
      </w:tc>
      <w:tc>
        <w:tcPr>
          <w:tcW w:w="1242" w:type="dxa"/>
          <w:vAlign w:val="center"/>
        </w:tcPr>
        <w:p w:rsidR="005B4880" w:rsidRPr="00820383" w:rsidRDefault="005B4880" w:rsidP="005B4880">
          <w:pPr>
            <w:pStyle w:val="a"/>
            <w:rPr>
              <w:rFonts w:ascii="Times New Roman" w:eastAsia="Times New Roman" w:hAnsi="Times New Roman"/>
              <w:sz w:val="18"/>
              <w:szCs w:val="18"/>
              <w:lang w:eastAsia="tr-TR"/>
            </w:rPr>
          </w:pPr>
          <w:r w:rsidRPr="00820383">
            <w:rPr>
              <w:rFonts w:ascii="Times New Roman" w:eastAsia="Times New Roman" w:hAnsi="Times New Roman"/>
              <w:sz w:val="18"/>
              <w:szCs w:val="18"/>
              <w:lang w:eastAsia="tr-TR"/>
            </w:rPr>
            <w:fldChar w:fldCharType="begin"/>
          </w:r>
          <w:r w:rsidRPr="00820383">
            <w:rPr>
              <w:rFonts w:ascii="Times New Roman" w:eastAsia="Times New Roman" w:hAnsi="Times New Roman"/>
              <w:sz w:val="18"/>
              <w:szCs w:val="18"/>
              <w:lang w:eastAsia="tr-TR"/>
            </w:rPr>
            <w:instrText xml:space="preserve"> PAGE   \* MERGEFORMAT </w:instrText>
          </w:r>
          <w:r w:rsidRPr="00820383">
            <w:rPr>
              <w:rFonts w:ascii="Times New Roman" w:eastAsia="Times New Roman" w:hAnsi="Times New Roman"/>
              <w:sz w:val="18"/>
              <w:szCs w:val="18"/>
              <w:lang w:eastAsia="tr-TR"/>
            </w:rPr>
            <w:fldChar w:fldCharType="separate"/>
          </w:r>
          <w:r w:rsidR="00D918BA">
            <w:rPr>
              <w:rFonts w:ascii="Times New Roman" w:eastAsia="Times New Roman" w:hAnsi="Times New Roman"/>
              <w:noProof/>
              <w:sz w:val="18"/>
              <w:szCs w:val="18"/>
              <w:lang w:eastAsia="tr-TR"/>
            </w:rPr>
            <w:t>8</w:t>
          </w:r>
          <w:r w:rsidRPr="00820383">
            <w:rPr>
              <w:rFonts w:ascii="Times New Roman" w:eastAsia="Times New Roman" w:hAnsi="Times New Roman"/>
              <w:sz w:val="18"/>
              <w:szCs w:val="18"/>
              <w:lang w:eastAsia="tr-TR"/>
            </w:rPr>
            <w:fldChar w:fldCharType="end"/>
          </w:r>
          <w:r w:rsidRPr="00820383">
            <w:rPr>
              <w:rFonts w:ascii="Times New Roman" w:eastAsia="Times New Roman" w:hAnsi="Times New Roman"/>
              <w:sz w:val="18"/>
              <w:szCs w:val="18"/>
              <w:lang w:eastAsia="tr-TR"/>
            </w:rPr>
            <w:t>/</w:t>
          </w:r>
          <w:r w:rsidRPr="00820383">
            <w:rPr>
              <w:rFonts w:ascii="Times New Roman" w:eastAsia="Times New Roman" w:hAnsi="Times New Roman"/>
              <w:sz w:val="18"/>
              <w:szCs w:val="18"/>
              <w:lang w:eastAsia="tr-TR"/>
            </w:rPr>
            <w:fldChar w:fldCharType="begin"/>
          </w:r>
          <w:r w:rsidRPr="00820383">
            <w:rPr>
              <w:rFonts w:ascii="Times New Roman" w:eastAsia="Times New Roman" w:hAnsi="Times New Roman"/>
              <w:sz w:val="18"/>
              <w:szCs w:val="18"/>
              <w:lang w:eastAsia="tr-TR"/>
            </w:rPr>
            <w:instrText xml:space="preserve"> NUMPAGES   \* MERGEFORMAT </w:instrText>
          </w:r>
          <w:r w:rsidRPr="00820383">
            <w:rPr>
              <w:rFonts w:ascii="Times New Roman" w:eastAsia="Times New Roman" w:hAnsi="Times New Roman"/>
              <w:sz w:val="18"/>
              <w:szCs w:val="18"/>
              <w:lang w:eastAsia="tr-TR"/>
            </w:rPr>
            <w:fldChar w:fldCharType="separate"/>
          </w:r>
          <w:r w:rsidR="00D918BA">
            <w:rPr>
              <w:rFonts w:ascii="Times New Roman" w:eastAsia="Times New Roman" w:hAnsi="Times New Roman"/>
              <w:noProof/>
              <w:sz w:val="18"/>
              <w:szCs w:val="18"/>
              <w:lang w:eastAsia="tr-TR"/>
            </w:rPr>
            <w:t>25</w:t>
          </w:r>
          <w:r w:rsidRPr="00820383">
            <w:rPr>
              <w:rFonts w:ascii="Times New Roman" w:eastAsia="Times New Roman" w:hAnsi="Times New Roman"/>
              <w:noProof/>
              <w:sz w:val="18"/>
              <w:szCs w:val="18"/>
              <w:lang w:eastAsia="tr-TR"/>
            </w:rPr>
            <w:fldChar w:fldCharType="end"/>
          </w:r>
        </w:p>
      </w:tc>
    </w:tr>
  </w:tbl>
  <w:p w:rsidR="005B4880" w:rsidRDefault="005B488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C2A"/>
    <w:rsid w:val="00033D91"/>
    <w:rsid w:val="000E7732"/>
    <w:rsid w:val="001B2B1A"/>
    <w:rsid w:val="00230AD0"/>
    <w:rsid w:val="0023261B"/>
    <w:rsid w:val="002C2BB1"/>
    <w:rsid w:val="002E3B34"/>
    <w:rsid w:val="00341061"/>
    <w:rsid w:val="003D50D0"/>
    <w:rsid w:val="005611B1"/>
    <w:rsid w:val="005B4880"/>
    <w:rsid w:val="00641DBD"/>
    <w:rsid w:val="00726934"/>
    <w:rsid w:val="007447F6"/>
    <w:rsid w:val="007578AC"/>
    <w:rsid w:val="007E62F5"/>
    <w:rsid w:val="00803295"/>
    <w:rsid w:val="00820383"/>
    <w:rsid w:val="00867088"/>
    <w:rsid w:val="00880D95"/>
    <w:rsid w:val="009238D8"/>
    <w:rsid w:val="0092623B"/>
    <w:rsid w:val="00A20F51"/>
    <w:rsid w:val="00A969CE"/>
    <w:rsid w:val="00AB26D2"/>
    <w:rsid w:val="00B84ECC"/>
    <w:rsid w:val="00BE2D2B"/>
    <w:rsid w:val="00BF7D84"/>
    <w:rsid w:val="00C41534"/>
    <w:rsid w:val="00C8005B"/>
    <w:rsid w:val="00D05407"/>
    <w:rsid w:val="00D35F3A"/>
    <w:rsid w:val="00D918BA"/>
    <w:rsid w:val="00DE4813"/>
    <w:rsid w:val="00EE7C60"/>
    <w:rsid w:val="00F114A5"/>
    <w:rsid w:val="00FE4C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D4ABD5-0CFC-4B58-968D-E38F6768D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488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B4880"/>
  </w:style>
  <w:style w:type="paragraph" w:styleId="AltBilgi">
    <w:name w:val="footer"/>
    <w:basedOn w:val="Normal"/>
    <w:link w:val="AltBilgiChar"/>
    <w:uiPriority w:val="99"/>
    <w:unhideWhenUsed/>
    <w:rsid w:val="005B488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B4880"/>
  </w:style>
  <w:style w:type="paragraph" w:customStyle="1" w:styleId="a">
    <w:basedOn w:val="Normal"/>
    <w:next w:val="AltBilgi"/>
    <w:link w:val="AltbilgiChar0"/>
    <w:uiPriority w:val="99"/>
    <w:rsid w:val="005B4880"/>
    <w:pPr>
      <w:tabs>
        <w:tab w:val="center" w:pos="4536"/>
        <w:tab w:val="right" w:pos="9072"/>
      </w:tabs>
      <w:spacing w:after="0" w:line="240" w:lineRule="auto"/>
    </w:pPr>
    <w:rPr>
      <w:rFonts w:cs="Times New Roman"/>
    </w:rPr>
  </w:style>
  <w:style w:type="character" w:customStyle="1" w:styleId="stbilgiChar0">
    <w:name w:val="Üstbilgi Char"/>
    <w:uiPriority w:val="99"/>
    <w:locked/>
    <w:rsid w:val="005B4880"/>
    <w:rPr>
      <w:rFonts w:cs="Times New Roman"/>
    </w:rPr>
  </w:style>
  <w:style w:type="character" w:customStyle="1" w:styleId="AltbilgiChar0">
    <w:name w:val="Altbilgi Char"/>
    <w:link w:val="a"/>
    <w:uiPriority w:val="99"/>
    <w:locked/>
    <w:rsid w:val="005B4880"/>
    <w:rPr>
      <w:rFonts w:cs="Times New Roman"/>
    </w:rPr>
  </w:style>
  <w:style w:type="paragraph" w:styleId="BalonMetni">
    <w:name w:val="Balloon Text"/>
    <w:basedOn w:val="Normal"/>
    <w:link w:val="BalonMetniChar"/>
    <w:uiPriority w:val="99"/>
    <w:semiHidden/>
    <w:unhideWhenUsed/>
    <w:rsid w:val="002E3B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E3B34"/>
    <w:rPr>
      <w:rFonts w:ascii="Tahoma" w:hAnsi="Tahoma" w:cs="Tahoma"/>
      <w:sz w:val="16"/>
      <w:szCs w:val="16"/>
    </w:rPr>
  </w:style>
  <w:style w:type="paragraph" w:styleId="ListeParagraf">
    <w:name w:val="List Paragraph"/>
    <w:basedOn w:val="Normal"/>
    <w:uiPriority w:val="34"/>
    <w:qFormat/>
    <w:rsid w:val="00BF7D84"/>
    <w:pPr>
      <w:spacing w:after="200" w:line="276" w:lineRule="auto"/>
      <w:ind w:left="720"/>
      <w:contextualSpacing/>
    </w:pPr>
  </w:style>
  <w:style w:type="table" w:customStyle="1" w:styleId="TabloKlavuzu1">
    <w:name w:val="Tablo Kılavuzu1"/>
    <w:basedOn w:val="NormalTablo"/>
    <w:next w:val="TabloKlavuzu"/>
    <w:uiPriority w:val="59"/>
    <w:rsid w:val="00BF7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BF7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10251</Words>
  <Characters>58436</Characters>
  <Application>Microsoft Office Word</Application>
  <DocSecurity>0</DocSecurity>
  <Lines>486</Lines>
  <Paragraphs>137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Hülya YILMAZ</dc:creator>
  <cp:lastModifiedBy>b.senoymak</cp:lastModifiedBy>
  <cp:revision>7</cp:revision>
  <dcterms:created xsi:type="dcterms:W3CDTF">2019-09-20T08:21:00Z</dcterms:created>
  <dcterms:modified xsi:type="dcterms:W3CDTF">2020-11-13T11:25:00Z</dcterms:modified>
</cp:coreProperties>
</file>