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CB525" w14:textId="77777777" w:rsidR="00916ECC" w:rsidRPr="00916ECC" w:rsidRDefault="00916ECC" w:rsidP="00916ECC">
      <w:pPr>
        <w:ind w:firstLine="284"/>
        <w:contextualSpacing/>
        <w:jc w:val="center"/>
        <w:rPr>
          <w:rFonts w:ascii="Times New Roman" w:hAnsi="Times New Roman" w:cs="Times New Roman"/>
          <w:b/>
          <w:sz w:val="24"/>
          <w:szCs w:val="24"/>
        </w:rPr>
      </w:pPr>
      <w:bookmarkStart w:id="0" w:name="_GoBack"/>
      <w:bookmarkEnd w:id="0"/>
      <w:r w:rsidRPr="00916ECC">
        <w:rPr>
          <w:rFonts w:ascii="Times New Roman" w:hAnsi="Times New Roman" w:cs="Times New Roman"/>
          <w:b/>
          <w:sz w:val="24"/>
          <w:szCs w:val="24"/>
        </w:rPr>
        <w:t>İşletmede Mesleki Eğitim Kılavuzu</w:t>
      </w:r>
    </w:p>
    <w:p w14:paraId="454B99BA" w14:textId="77777777" w:rsidR="00916ECC" w:rsidRDefault="00916ECC" w:rsidP="00916ECC">
      <w:pPr>
        <w:ind w:firstLine="284"/>
        <w:contextualSpacing/>
        <w:jc w:val="both"/>
        <w:rPr>
          <w:color w:val="FF0000"/>
        </w:rPr>
      </w:pPr>
    </w:p>
    <w:p w14:paraId="72AE0374" w14:textId="68AC352F" w:rsidR="00555A3B" w:rsidRPr="00E56216" w:rsidRDefault="00916ECC" w:rsidP="00555A3B">
      <w:pPr>
        <w:contextualSpacing/>
        <w:jc w:val="both"/>
        <w:rPr>
          <w:rFonts w:ascii="Times New Roman" w:hAnsi="Times New Roman" w:cs="Times New Roman"/>
          <w:color w:val="000000" w:themeColor="text1"/>
          <w:sz w:val="24"/>
          <w:szCs w:val="24"/>
        </w:rPr>
      </w:pPr>
      <w:r w:rsidRPr="00E56216">
        <w:rPr>
          <w:rFonts w:ascii="Times New Roman" w:hAnsi="Times New Roman" w:cs="Times New Roman"/>
          <w:color w:val="000000" w:themeColor="text1"/>
          <w:sz w:val="24"/>
          <w:szCs w:val="24"/>
        </w:rPr>
        <w:t>Bu kılavuzda</w:t>
      </w:r>
      <w:r w:rsidR="00555A3B" w:rsidRPr="00E56216">
        <w:rPr>
          <w:rFonts w:ascii="Times New Roman" w:hAnsi="Times New Roman" w:cs="Times New Roman"/>
          <w:color w:val="000000" w:themeColor="text1"/>
          <w:sz w:val="24"/>
          <w:szCs w:val="24"/>
        </w:rPr>
        <w:t xml:space="preserve">; uygun işletme </w:t>
      </w:r>
      <w:r w:rsidR="00C1123A">
        <w:rPr>
          <w:rFonts w:ascii="Times New Roman" w:hAnsi="Times New Roman" w:cs="Times New Roman"/>
          <w:color w:val="000000" w:themeColor="text1"/>
          <w:sz w:val="24"/>
          <w:szCs w:val="24"/>
        </w:rPr>
        <w:t xml:space="preserve">ve eğitici personel </w:t>
      </w:r>
      <w:r w:rsidR="00555A3B" w:rsidRPr="00E56216">
        <w:rPr>
          <w:rFonts w:ascii="Times New Roman" w:hAnsi="Times New Roman" w:cs="Times New Roman"/>
          <w:color w:val="000000" w:themeColor="text1"/>
          <w:sz w:val="24"/>
          <w:szCs w:val="24"/>
        </w:rPr>
        <w:t xml:space="preserve">için öngörülen kriterler, işletmede mesleki eğitimin ders olarak kaydedilmesi, işletmede mesleki eğitim uygulanması, işletmede mesleki eğitimin değerlendirilmesi </w:t>
      </w:r>
      <w:r w:rsidR="007D3E84">
        <w:rPr>
          <w:rFonts w:ascii="Times New Roman" w:hAnsi="Times New Roman" w:cs="Times New Roman"/>
          <w:color w:val="000000" w:themeColor="text1"/>
          <w:sz w:val="24"/>
          <w:szCs w:val="24"/>
        </w:rPr>
        <w:t>ve d</w:t>
      </w:r>
      <w:r w:rsidR="007D3E84" w:rsidRPr="007D3E84">
        <w:rPr>
          <w:rFonts w:ascii="Times New Roman" w:hAnsi="Times New Roman" w:cs="Times New Roman"/>
          <w:color w:val="000000" w:themeColor="text1"/>
          <w:sz w:val="24"/>
          <w:szCs w:val="24"/>
        </w:rPr>
        <w:t>eğerlendirme sonuçlarına itiraz</w:t>
      </w:r>
      <w:r w:rsidR="007D3E84" w:rsidRPr="00E56216">
        <w:rPr>
          <w:rFonts w:ascii="Times New Roman" w:hAnsi="Times New Roman" w:cs="Times New Roman"/>
          <w:color w:val="000000" w:themeColor="text1"/>
          <w:sz w:val="24"/>
          <w:szCs w:val="24"/>
        </w:rPr>
        <w:t xml:space="preserve"> </w:t>
      </w:r>
      <w:r w:rsidR="00555A3B" w:rsidRPr="00E56216">
        <w:rPr>
          <w:rFonts w:ascii="Times New Roman" w:hAnsi="Times New Roman" w:cs="Times New Roman"/>
          <w:color w:val="000000" w:themeColor="text1"/>
          <w:sz w:val="24"/>
          <w:szCs w:val="24"/>
        </w:rPr>
        <w:t>konuları, koşul ve kuralları ile açıklanır. Kılavuz ekinde, İşletmede Mesleki Eğitim başvuru yazısı, İşletmede Mesleki Eğitim dilekçesi, İşletmede Mesleki Eğitim protokolü, İşletmede Mesleki Eğitim akış şeması, İşletmede Mesleki Eğitim denetim formu, İşletmede Mesleki Eğitim değerlendirme formu ve İşletmede Mesleki Eğitim raporu örnekleri yer alır.</w:t>
      </w:r>
    </w:p>
    <w:p w14:paraId="6140D17A" w14:textId="18C7638B" w:rsidR="00916ECC" w:rsidRPr="00045B1D" w:rsidRDefault="00916ECC" w:rsidP="00045B1D">
      <w:pPr>
        <w:tabs>
          <w:tab w:val="left" w:pos="567"/>
        </w:tabs>
        <w:jc w:val="both"/>
        <w:rPr>
          <w:rFonts w:ascii="Times New Roman" w:hAnsi="Times New Roman" w:cs="Times New Roman"/>
          <w:color w:val="FF0000"/>
          <w:sz w:val="24"/>
          <w:szCs w:val="24"/>
        </w:rPr>
      </w:pPr>
    </w:p>
    <w:p w14:paraId="0EB12737" w14:textId="2A12858F" w:rsidR="00916ECC" w:rsidRPr="000E0F93" w:rsidRDefault="000E0F93" w:rsidP="00045B1D">
      <w:pPr>
        <w:pStyle w:val="ListeParagraf"/>
        <w:numPr>
          <w:ilvl w:val="0"/>
          <w:numId w:val="2"/>
        </w:numPr>
        <w:tabs>
          <w:tab w:val="left" w:pos="567"/>
        </w:tabs>
        <w:jc w:val="both"/>
        <w:rPr>
          <w:color w:val="000000" w:themeColor="text1"/>
        </w:rPr>
      </w:pPr>
      <w:r w:rsidRPr="000E0F93">
        <w:rPr>
          <w:b/>
          <w:bCs/>
          <w:color w:val="FF0000"/>
        </w:rPr>
        <w:t xml:space="preserve"> </w:t>
      </w:r>
      <w:r w:rsidR="00916ECC" w:rsidRPr="000E0F93">
        <w:rPr>
          <w:b/>
          <w:bCs/>
        </w:rPr>
        <w:t xml:space="preserve">Uygun işletme </w:t>
      </w:r>
      <w:r w:rsidR="00C1123A">
        <w:rPr>
          <w:b/>
          <w:bCs/>
        </w:rPr>
        <w:t xml:space="preserve">ve eğitici personel </w:t>
      </w:r>
      <w:r w:rsidR="00916ECC" w:rsidRPr="000E0F93">
        <w:rPr>
          <w:b/>
          <w:bCs/>
        </w:rPr>
        <w:t>için öngörülen kriterler</w:t>
      </w:r>
      <w:r w:rsidR="00750464">
        <w:rPr>
          <w:color w:val="000000" w:themeColor="text1"/>
        </w:rPr>
        <w:t>:</w:t>
      </w:r>
      <w:r w:rsidR="00916ECC" w:rsidRPr="000E0F93">
        <w:rPr>
          <w:color w:val="000000" w:themeColor="text1"/>
        </w:rPr>
        <w:t xml:space="preserve"> </w:t>
      </w:r>
      <w:r w:rsidR="000618BD">
        <w:rPr>
          <w:color w:val="000000" w:themeColor="text1"/>
        </w:rPr>
        <w:t>Uygun işletmelerin</w:t>
      </w:r>
      <w:r w:rsidR="00C1123A">
        <w:rPr>
          <w:color w:val="000000" w:themeColor="text1"/>
        </w:rPr>
        <w:t xml:space="preserve"> ve eğitici personellerin</w:t>
      </w:r>
      <w:r w:rsidR="000618BD">
        <w:rPr>
          <w:color w:val="000000" w:themeColor="text1"/>
        </w:rPr>
        <w:t xml:space="preserve">, </w:t>
      </w:r>
      <w:r w:rsidR="00A04519" w:rsidRPr="000E0F93">
        <w:rPr>
          <w:color w:val="000000" w:themeColor="text1"/>
        </w:rPr>
        <w:t xml:space="preserve">Kırklareli Üniversitesi Mühendislik Fakültesi İşletmede Mesleki Eğitim Yönergesinin </w:t>
      </w:r>
      <w:r w:rsidR="000618BD">
        <w:rPr>
          <w:color w:val="000000" w:themeColor="text1"/>
        </w:rPr>
        <w:t>8. ve 9. Maddelerindeki kriterleri</w:t>
      </w:r>
      <w:r w:rsidR="00A04519" w:rsidRPr="000E0F93">
        <w:rPr>
          <w:color w:val="000000" w:themeColor="text1"/>
        </w:rPr>
        <w:t xml:space="preserve"> </w:t>
      </w:r>
      <w:r w:rsidR="000618BD">
        <w:rPr>
          <w:color w:val="000000" w:themeColor="text1"/>
        </w:rPr>
        <w:t>sağlaması</w:t>
      </w:r>
      <w:r w:rsidR="00A04519" w:rsidRPr="000E0F93">
        <w:rPr>
          <w:color w:val="000000" w:themeColor="text1"/>
        </w:rPr>
        <w:t xml:space="preserve"> gerekmektedir. Bunun yanı sıra, </w:t>
      </w:r>
      <w:r w:rsidR="00916ECC" w:rsidRPr="000E0F93">
        <w:rPr>
          <w:color w:val="000000" w:themeColor="text1"/>
        </w:rPr>
        <w:t xml:space="preserve">işletmede </w:t>
      </w:r>
      <w:r w:rsidR="00A04519" w:rsidRPr="000E0F93">
        <w:rPr>
          <w:color w:val="000000" w:themeColor="text1"/>
        </w:rPr>
        <w:t xml:space="preserve">ilgili mühendislik bölümü ile ilgili </w:t>
      </w:r>
      <w:r w:rsidR="00916ECC" w:rsidRPr="000E0F93">
        <w:rPr>
          <w:color w:val="000000" w:themeColor="text1"/>
        </w:rPr>
        <w:t xml:space="preserve">en az bir </w:t>
      </w:r>
      <w:r w:rsidR="00A04519" w:rsidRPr="000E0F93">
        <w:rPr>
          <w:color w:val="000000" w:themeColor="text1"/>
        </w:rPr>
        <w:t xml:space="preserve">tane </w:t>
      </w:r>
      <w:r w:rsidR="00916ECC" w:rsidRPr="000E0F93">
        <w:rPr>
          <w:color w:val="000000" w:themeColor="text1"/>
        </w:rPr>
        <w:t xml:space="preserve">yetkili mühendisinin </w:t>
      </w:r>
      <w:r w:rsidR="00A04519" w:rsidRPr="000E0F93">
        <w:rPr>
          <w:color w:val="000000" w:themeColor="text1"/>
        </w:rPr>
        <w:t>tam zamanlı çalışması beklenmektedir.</w:t>
      </w:r>
    </w:p>
    <w:p w14:paraId="2CDB06A9" w14:textId="7FD81DC6" w:rsidR="002C7C9C" w:rsidRPr="000E0F93" w:rsidRDefault="00916ECC" w:rsidP="00045B1D">
      <w:pPr>
        <w:pStyle w:val="ListeParagraf"/>
        <w:numPr>
          <w:ilvl w:val="0"/>
          <w:numId w:val="2"/>
        </w:numPr>
        <w:tabs>
          <w:tab w:val="left" w:pos="567"/>
        </w:tabs>
        <w:jc w:val="both"/>
        <w:rPr>
          <w:color w:val="000000" w:themeColor="text1"/>
        </w:rPr>
      </w:pPr>
      <w:r w:rsidRPr="000E0F93">
        <w:rPr>
          <w:b/>
          <w:bCs/>
        </w:rPr>
        <w:t>İşletmede mesleki eğitimin ders olarak kaydedilmesi</w:t>
      </w:r>
      <w:r w:rsidR="00C1123A">
        <w:t>:</w:t>
      </w:r>
      <w:r w:rsidR="002C7C9C">
        <w:rPr>
          <w:color w:val="FF0000"/>
        </w:rPr>
        <w:t xml:space="preserve"> </w:t>
      </w:r>
      <w:r w:rsidR="002C7C9C" w:rsidRPr="000E0F93">
        <w:rPr>
          <w:color w:val="000000" w:themeColor="text1"/>
        </w:rPr>
        <w:t>Kırklareli Üniversitesi Mühendislik Fakültesi İşletmede Mesleki Eğitim Yönergesinin 11 inci maddesinin birinci, ikinci ve üçüncü fıkraları uygulanır.</w:t>
      </w:r>
    </w:p>
    <w:p w14:paraId="79EC7FF7" w14:textId="09F1B82E" w:rsidR="00916ECC" w:rsidRPr="000E0F93" w:rsidRDefault="000E0F93" w:rsidP="00045B1D">
      <w:pPr>
        <w:pStyle w:val="ListeParagraf"/>
        <w:numPr>
          <w:ilvl w:val="0"/>
          <w:numId w:val="2"/>
        </w:numPr>
        <w:tabs>
          <w:tab w:val="left" w:pos="567"/>
        </w:tabs>
        <w:jc w:val="both"/>
        <w:rPr>
          <w:color w:val="000000" w:themeColor="text1"/>
        </w:rPr>
      </w:pPr>
      <w:r>
        <w:rPr>
          <w:color w:val="FF0000"/>
        </w:rPr>
        <w:t xml:space="preserve">  </w:t>
      </w:r>
      <w:r w:rsidR="00916ECC" w:rsidRPr="000E0F93">
        <w:rPr>
          <w:b/>
          <w:bCs/>
        </w:rPr>
        <w:t>İşletmede mesleki eğitim uygulanması</w:t>
      </w:r>
      <w:r w:rsidR="00830BF9">
        <w:t>:</w:t>
      </w:r>
      <w:r w:rsidR="00830BF9">
        <w:rPr>
          <w:color w:val="FF0000"/>
        </w:rPr>
        <w:t xml:space="preserve"> </w:t>
      </w:r>
      <w:r w:rsidR="00830BF9" w:rsidRPr="00830BF9">
        <w:rPr>
          <w:color w:val="000000" w:themeColor="text1"/>
        </w:rPr>
        <w:t>Uygulama</w:t>
      </w:r>
      <w:r w:rsidR="00830BF9">
        <w:rPr>
          <w:color w:val="000000" w:themeColor="text1"/>
        </w:rPr>
        <w:t>,</w:t>
      </w:r>
      <w:r w:rsidR="00830BF9">
        <w:rPr>
          <w:color w:val="FF0000"/>
        </w:rPr>
        <w:t xml:space="preserve"> </w:t>
      </w:r>
      <w:r w:rsidR="00775204" w:rsidRPr="000E0F93">
        <w:rPr>
          <w:color w:val="000000" w:themeColor="text1"/>
        </w:rPr>
        <w:t>Kırklareli Üniversitesi Mühendislik Fakültesi İşletmede Mesleki Eğitim Yönergesin</w:t>
      </w:r>
      <w:r w:rsidR="00745809">
        <w:rPr>
          <w:color w:val="000000" w:themeColor="text1"/>
        </w:rPr>
        <w:t>in 4. Maddesinden 2</w:t>
      </w:r>
      <w:r w:rsidR="00E44B18">
        <w:rPr>
          <w:color w:val="000000" w:themeColor="text1"/>
        </w:rPr>
        <w:t>1</w:t>
      </w:r>
      <w:r w:rsidR="00745809">
        <w:rPr>
          <w:color w:val="000000" w:themeColor="text1"/>
        </w:rPr>
        <w:t xml:space="preserve">. Maddesine kadar olan tüm maddelerdeki hükümlere </w:t>
      </w:r>
      <w:r w:rsidR="00830BF9">
        <w:rPr>
          <w:color w:val="000000" w:themeColor="text1"/>
        </w:rPr>
        <w:t>göre</w:t>
      </w:r>
      <w:r w:rsidR="00775204" w:rsidRPr="000E0F93">
        <w:rPr>
          <w:color w:val="000000" w:themeColor="text1"/>
        </w:rPr>
        <w:t xml:space="preserve"> </w:t>
      </w:r>
      <w:r w:rsidR="00830BF9">
        <w:rPr>
          <w:color w:val="000000" w:themeColor="text1"/>
        </w:rPr>
        <w:t xml:space="preserve">gerçekleştirilir. </w:t>
      </w:r>
      <w:r w:rsidR="00775204" w:rsidRPr="000E0F93">
        <w:rPr>
          <w:color w:val="000000" w:themeColor="text1"/>
        </w:rPr>
        <w:t xml:space="preserve">Ayrıca, </w:t>
      </w:r>
      <w:r w:rsidR="00916ECC" w:rsidRPr="000E0F93">
        <w:rPr>
          <w:color w:val="000000" w:themeColor="text1"/>
        </w:rPr>
        <w:t>protokol imzalanan işletmenin, öğrenciye yapılan laboratuvar deneyleri hakkında yetkin bilgi ve beceri kazandırması, yapılan proje işlerinde yetkin bilgi seviyesine ulaşmasında yardımcı olması ve bu şirketin öğrencinin mezuniyet sonrası iş hayatına girmesindeki yetkin bilgi ve becerisini öğrenciye vermesi</w:t>
      </w:r>
      <w:r w:rsidR="00322DB6">
        <w:rPr>
          <w:color w:val="000000" w:themeColor="text1"/>
        </w:rPr>
        <w:t xml:space="preserve"> beklenir.</w:t>
      </w:r>
    </w:p>
    <w:p w14:paraId="1B6E09DD" w14:textId="62707017" w:rsidR="00745809" w:rsidRPr="00745809" w:rsidRDefault="00916ECC" w:rsidP="007068C9">
      <w:pPr>
        <w:pStyle w:val="ListeParagraf"/>
        <w:numPr>
          <w:ilvl w:val="0"/>
          <w:numId w:val="2"/>
        </w:numPr>
        <w:tabs>
          <w:tab w:val="left" w:pos="567"/>
        </w:tabs>
        <w:jc w:val="both"/>
      </w:pPr>
      <w:r w:rsidRPr="007068C9">
        <w:rPr>
          <w:b/>
          <w:bCs/>
          <w:color w:val="000000" w:themeColor="text1"/>
        </w:rPr>
        <w:t>İşletmede mesleki eğitimin değerlendirilmesi</w:t>
      </w:r>
      <w:r w:rsidR="00E44B18">
        <w:rPr>
          <w:color w:val="000000" w:themeColor="text1"/>
        </w:rPr>
        <w:t>:</w:t>
      </w:r>
      <w:r w:rsidRPr="007068C9">
        <w:rPr>
          <w:color w:val="000000" w:themeColor="text1"/>
        </w:rPr>
        <w:t xml:space="preserve"> </w:t>
      </w:r>
      <w:r w:rsidR="00E44B18">
        <w:rPr>
          <w:color w:val="000000" w:themeColor="text1"/>
        </w:rPr>
        <w:t xml:space="preserve">Değerlendirme, </w:t>
      </w:r>
      <w:r w:rsidR="00E44B18" w:rsidRPr="000E0F93">
        <w:rPr>
          <w:color w:val="000000" w:themeColor="text1"/>
        </w:rPr>
        <w:t>Kırklareli Üniversitesi Mühendislik Fakültesi İşletmede Mesleki Eğitim Yönergesin</w:t>
      </w:r>
      <w:r w:rsidR="00E44B18">
        <w:rPr>
          <w:color w:val="000000" w:themeColor="text1"/>
        </w:rPr>
        <w:t xml:space="preserve">in 22. Maddesi esas alınarak gerçekleştirilir. Buna göre, İşletmede Mesleki Eğitim </w:t>
      </w:r>
      <w:r w:rsidR="00B14B19">
        <w:rPr>
          <w:color w:val="000000" w:themeColor="text1"/>
        </w:rPr>
        <w:t>Sorumlu Öğretim Elemanı</w:t>
      </w:r>
      <w:r w:rsidRPr="007068C9">
        <w:rPr>
          <w:color w:val="000000" w:themeColor="text1"/>
        </w:rPr>
        <w:t xml:space="preserve"> dönem sonunda program öğrencisinin performansını değerlendirmek için “</w:t>
      </w:r>
      <w:r w:rsidR="00B14B19">
        <w:rPr>
          <w:color w:val="000000" w:themeColor="text1"/>
        </w:rPr>
        <w:t>Sorumlu Öğretim Elemanı</w:t>
      </w:r>
      <w:r w:rsidRPr="007068C9">
        <w:rPr>
          <w:color w:val="000000" w:themeColor="text1"/>
        </w:rPr>
        <w:t xml:space="preserve"> Öğrenci Değerlendirme Formu”nu doldurur ve kapalı zarfla </w:t>
      </w:r>
      <w:r w:rsidR="00E44B18">
        <w:rPr>
          <w:color w:val="000000" w:themeColor="text1"/>
        </w:rPr>
        <w:t xml:space="preserve">Uygulamalı Eğitimler Komisyonuna </w:t>
      </w:r>
      <w:r w:rsidRPr="007068C9">
        <w:rPr>
          <w:color w:val="000000" w:themeColor="text1"/>
        </w:rPr>
        <w:t xml:space="preserve">gönderir. </w:t>
      </w:r>
      <w:r w:rsidR="00916C9C">
        <w:rPr>
          <w:color w:val="000000" w:themeColor="text1"/>
        </w:rPr>
        <w:t>İşletmede mesleki eğitim</w:t>
      </w:r>
      <w:r w:rsidRPr="007068C9">
        <w:rPr>
          <w:color w:val="000000" w:themeColor="text1"/>
        </w:rPr>
        <w:t xml:space="preserve"> dönemi bitiminde; </w:t>
      </w:r>
      <w:r w:rsidR="00B14B19">
        <w:rPr>
          <w:color w:val="000000" w:themeColor="text1"/>
        </w:rPr>
        <w:t>İşletmede Mesleki Eğitim Eğitici Personeli</w:t>
      </w:r>
      <w:r w:rsidRPr="007068C9">
        <w:rPr>
          <w:color w:val="000000" w:themeColor="text1"/>
        </w:rPr>
        <w:t xml:space="preserve"> tarafından verilen notun % 30’u, </w:t>
      </w:r>
      <w:r w:rsidR="00B14B19">
        <w:rPr>
          <w:color w:val="000000" w:themeColor="text1"/>
        </w:rPr>
        <w:t>İşletmede Mesleki Eğitim Sorumlu Öğretim Elemanı</w:t>
      </w:r>
      <w:r w:rsidRPr="007068C9">
        <w:rPr>
          <w:color w:val="000000" w:themeColor="text1"/>
        </w:rPr>
        <w:t xml:space="preserve"> tarafından verilen notun % 30’u, </w:t>
      </w:r>
      <w:r w:rsidR="00B14B19">
        <w:rPr>
          <w:color w:val="000000" w:themeColor="text1"/>
        </w:rPr>
        <w:t>İşletmede Mesleki Eğitim Uygulamalı Eğitimler Komisyonu</w:t>
      </w:r>
      <w:r w:rsidRPr="007068C9">
        <w:rPr>
          <w:color w:val="000000" w:themeColor="text1"/>
        </w:rPr>
        <w:t xml:space="preserve"> tarafından yapılan sözlü sınavdan alınan notun % 20’si ve program öğrencisinin </w:t>
      </w:r>
      <w:r w:rsidR="00B14B19">
        <w:rPr>
          <w:color w:val="000000" w:themeColor="text1"/>
        </w:rPr>
        <w:t>İşletmede Mesleki Eğitim Uygulamalı Eğitimler Komisyonuna</w:t>
      </w:r>
      <w:r w:rsidRPr="007068C9">
        <w:rPr>
          <w:color w:val="000000" w:themeColor="text1"/>
        </w:rPr>
        <w:t xml:space="preserve"> sunacağı rapordan alınan notun % 20’si alınarak Kırklareli Üniversitesi Ön Lisans ve Lisans Eğitim ve Öğretim Yönetmeliğinde belirtilen not değerlendirme sistemine göre öğrenci otomasyonuna girilir.</w:t>
      </w:r>
      <w:r w:rsidR="00E8193F">
        <w:rPr>
          <w:color w:val="000000" w:themeColor="text1"/>
        </w:rPr>
        <w:t xml:space="preserve"> </w:t>
      </w:r>
      <w:r w:rsidR="00E8193F" w:rsidRPr="007068C9">
        <w:rPr>
          <w:color w:val="000000" w:themeColor="text1"/>
        </w:rPr>
        <w:t xml:space="preserve">Öğrencilerin not girişleri Üniversitemiz Ön Lisans ve Lisans Programları Eğitim ve Öğretim Yönetmeliğine göre </w:t>
      </w:r>
      <w:r w:rsidR="00E8193F" w:rsidRPr="007068C9">
        <w:rPr>
          <w:b/>
          <w:bCs/>
          <w:color w:val="000000" w:themeColor="text1"/>
          <w:u w:val="single"/>
        </w:rPr>
        <w:t>Mutlak</w:t>
      </w:r>
      <w:r w:rsidR="00E8193F">
        <w:rPr>
          <w:b/>
          <w:bCs/>
          <w:color w:val="000000" w:themeColor="text1"/>
          <w:u w:val="single"/>
        </w:rPr>
        <w:t xml:space="preserve"> Değerlendirme</w:t>
      </w:r>
      <w:r w:rsidR="00E8193F" w:rsidRPr="007068C9">
        <w:rPr>
          <w:b/>
          <w:bCs/>
          <w:color w:val="000000" w:themeColor="text1"/>
          <w:u w:val="single"/>
        </w:rPr>
        <w:t xml:space="preserve"> Sistem</w:t>
      </w:r>
      <w:r w:rsidR="00E8193F">
        <w:rPr>
          <w:b/>
          <w:bCs/>
          <w:color w:val="000000" w:themeColor="text1"/>
          <w:u w:val="single"/>
        </w:rPr>
        <w:t>i</w:t>
      </w:r>
      <w:r w:rsidR="00E8193F" w:rsidRPr="007068C9">
        <w:rPr>
          <w:b/>
          <w:bCs/>
          <w:color w:val="000000" w:themeColor="text1"/>
          <w:u w:val="single"/>
        </w:rPr>
        <w:t xml:space="preserve"> kullanılarak</w:t>
      </w:r>
      <w:r w:rsidR="00E8193F">
        <w:rPr>
          <w:b/>
          <w:bCs/>
          <w:color w:val="000000" w:themeColor="text1"/>
          <w:u w:val="single"/>
        </w:rPr>
        <w:t xml:space="preserve"> oluşturulan</w:t>
      </w:r>
      <w:r w:rsidR="00E8193F" w:rsidRPr="007068C9">
        <w:rPr>
          <w:b/>
          <w:bCs/>
          <w:color w:val="000000" w:themeColor="text1"/>
          <w:u w:val="single"/>
        </w:rPr>
        <w:t xml:space="preserve"> harf notu</w:t>
      </w:r>
      <w:r w:rsidR="00E8193F" w:rsidRPr="007068C9">
        <w:rPr>
          <w:color w:val="000000" w:themeColor="text1"/>
        </w:rPr>
        <w:t xml:space="preserve"> ile değerlendirilir. </w:t>
      </w:r>
      <w:r w:rsidR="00E8193F">
        <w:rPr>
          <w:color w:val="000000" w:themeColor="text1"/>
        </w:rPr>
        <w:t xml:space="preserve"> </w:t>
      </w:r>
      <w:r w:rsidRPr="007068C9">
        <w:rPr>
          <w:color w:val="000000" w:themeColor="text1"/>
        </w:rPr>
        <w:t xml:space="preserve">En az </w:t>
      </w:r>
      <w:r w:rsidRPr="00E8193F">
        <w:rPr>
          <w:b/>
          <w:bCs/>
          <w:color w:val="000000" w:themeColor="text1"/>
        </w:rPr>
        <w:t>CC</w:t>
      </w:r>
      <w:r w:rsidRPr="007068C9">
        <w:rPr>
          <w:color w:val="000000" w:themeColor="text1"/>
        </w:rPr>
        <w:t xml:space="preserve"> alan İ</w:t>
      </w:r>
      <w:r w:rsidR="00C54570">
        <w:rPr>
          <w:color w:val="000000" w:themeColor="text1"/>
        </w:rPr>
        <w:t>şletmede Mesleki Eğitim</w:t>
      </w:r>
      <w:r w:rsidRPr="007068C9">
        <w:rPr>
          <w:color w:val="000000" w:themeColor="text1"/>
        </w:rPr>
        <w:t xml:space="preserve"> öğrencisi başarılı sayılır. </w:t>
      </w:r>
    </w:p>
    <w:p w14:paraId="040A508F" w14:textId="53E3A555" w:rsidR="00993AD0" w:rsidRDefault="00745809" w:rsidP="007068C9">
      <w:pPr>
        <w:pStyle w:val="ListeParagraf"/>
        <w:numPr>
          <w:ilvl w:val="0"/>
          <w:numId w:val="2"/>
        </w:numPr>
        <w:tabs>
          <w:tab w:val="left" w:pos="567"/>
        </w:tabs>
        <w:jc w:val="both"/>
      </w:pPr>
      <w:r>
        <w:rPr>
          <w:b/>
          <w:bCs/>
          <w:color w:val="000000" w:themeColor="text1"/>
        </w:rPr>
        <w:t xml:space="preserve">  </w:t>
      </w:r>
      <w:r w:rsidR="00916ECC" w:rsidRPr="00745809">
        <w:rPr>
          <w:b/>
          <w:bCs/>
          <w:color w:val="000000" w:themeColor="text1"/>
        </w:rPr>
        <w:t>Değerlendirme sonuçlarına itiraz</w:t>
      </w:r>
      <w:r>
        <w:rPr>
          <w:color w:val="000000" w:themeColor="text1"/>
        </w:rPr>
        <w:t>:</w:t>
      </w:r>
      <w:r w:rsidR="00045B1D" w:rsidRPr="007068C9">
        <w:rPr>
          <w:color w:val="000000" w:themeColor="text1"/>
        </w:rPr>
        <w:t xml:space="preserve"> Kırklareli Üniversitesi Mühendislik Fakültesi İşletmede Mesleki Eğitim Yönergesinin 23 üncü maddesi uygulanır. </w:t>
      </w:r>
    </w:p>
    <w:sectPr w:rsidR="00993A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C20C7"/>
    <w:multiLevelType w:val="hybridMultilevel"/>
    <w:tmpl w:val="2C02B2C2"/>
    <w:lvl w:ilvl="0" w:tplc="458EC2E0">
      <w:start w:val="1"/>
      <w:numFmt w:val="lowerLetter"/>
      <w:lvlText w:val="%1)"/>
      <w:lvlJc w:val="left"/>
      <w:pPr>
        <w:ind w:left="1004" w:hanging="360"/>
      </w:pPr>
      <w:rPr>
        <w:color w:val="FF000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15:restartNumberingAfterBreak="0">
    <w:nsid w:val="44BD4DA2"/>
    <w:multiLevelType w:val="hybridMultilevel"/>
    <w:tmpl w:val="77906A10"/>
    <w:lvl w:ilvl="0" w:tplc="83164FE2">
      <w:start w:val="1"/>
      <w:numFmt w:val="lowerLetter"/>
      <w:lvlText w:val="%1)"/>
      <w:lvlJc w:val="left"/>
      <w:pPr>
        <w:ind w:left="720" w:hanging="360"/>
      </w:pPr>
      <w:rPr>
        <w:b/>
        <w:bCs/>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35"/>
    <w:rsid w:val="00045B1D"/>
    <w:rsid w:val="000618BD"/>
    <w:rsid w:val="000E0F93"/>
    <w:rsid w:val="00281FBE"/>
    <w:rsid w:val="002C7C9C"/>
    <w:rsid w:val="00322DB6"/>
    <w:rsid w:val="004815B5"/>
    <w:rsid w:val="0048507D"/>
    <w:rsid w:val="00555A3B"/>
    <w:rsid w:val="006C592D"/>
    <w:rsid w:val="007068C9"/>
    <w:rsid w:val="00745809"/>
    <w:rsid w:val="00750464"/>
    <w:rsid w:val="00775204"/>
    <w:rsid w:val="007D3E84"/>
    <w:rsid w:val="00830BF9"/>
    <w:rsid w:val="00916C9C"/>
    <w:rsid w:val="00916ECC"/>
    <w:rsid w:val="00993AD0"/>
    <w:rsid w:val="009B4705"/>
    <w:rsid w:val="00A04519"/>
    <w:rsid w:val="00B14B19"/>
    <w:rsid w:val="00C07E35"/>
    <w:rsid w:val="00C1123A"/>
    <w:rsid w:val="00C2756E"/>
    <w:rsid w:val="00C54570"/>
    <w:rsid w:val="00C7450F"/>
    <w:rsid w:val="00C83DF1"/>
    <w:rsid w:val="00CB5DB0"/>
    <w:rsid w:val="00E44B18"/>
    <w:rsid w:val="00E56216"/>
    <w:rsid w:val="00E8193F"/>
    <w:rsid w:val="00ED25E6"/>
    <w:rsid w:val="00F11D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A5BD"/>
  <w15:chartTrackingRefBased/>
  <w15:docId w15:val="{85272508-CB6B-4C13-9E52-34A5EEDB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6ECC"/>
    <w:pPr>
      <w:spacing w:after="0" w:line="240" w:lineRule="auto"/>
      <w:ind w:left="720"/>
      <w:contextualSpacing/>
    </w:pPr>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2C7C9C"/>
    <w:rPr>
      <w:sz w:val="16"/>
      <w:szCs w:val="16"/>
    </w:rPr>
  </w:style>
  <w:style w:type="paragraph" w:styleId="AklamaMetni">
    <w:name w:val="annotation text"/>
    <w:basedOn w:val="Normal"/>
    <w:link w:val="AklamaMetniChar"/>
    <w:uiPriority w:val="99"/>
    <w:semiHidden/>
    <w:unhideWhenUsed/>
    <w:rsid w:val="002C7C9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C7C9C"/>
    <w:rPr>
      <w:sz w:val="20"/>
      <w:szCs w:val="20"/>
    </w:rPr>
  </w:style>
  <w:style w:type="paragraph" w:styleId="AklamaKonusu">
    <w:name w:val="annotation subject"/>
    <w:basedOn w:val="AklamaMetni"/>
    <w:next w:val="AklamaMetni"/>
    <w:link w:val="AklamaKonusuChar"/>
    <w:uiPriority w:val="99"/>
    <w:semiHidden/>
    <w:unhideWhenUsed/>
    <w:rsid w:val="002C7C9C"/>
    <w:rPr>
      <w:b/>
      <w:bCs/>
    </w:rPr>
  </w:style>
  <w:style w:type="character" w:customStyle="1" w:styleId="AklamaKonusuChar">
    <w:name w:val="Açıklama Konusu Char"/>
    <w:basedOn w:val="AklamaMetniChar"/>
    <w:link w:val="AklamaKonusu"/>
    <w:uiPriority w:val="99"/>
    <w:semiHidden/>
    <w:rsid w:val="002C7C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2741</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ERMİŞ</dc:creator>
  <cp:keywords/>
  <dc:description/>
  <cp:lastModifiedBy>Meltem KAYA</cp:lastModifiedBy>
  <cp:revision>2</cp:revision>
  <dcterms:created xsi:type="dcterms:W3CDTF">2022-02-16T05:41:00Z</dcterms:created>
  <dcterms:modified xsi:type="dcterms:W3CDTF">2022-02-16T05:41:00Z</dcterms:modified>
</cp:coreProperties>
</file>